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1A" w:rsidRDefault="004D3B4E">
      <w:pPr>
        <w:framePr w:w="9024" w:hSpace="240" w:vSpace="240" w:wrap="auto" w:vAnchor="text" w:hAnchor="page" w:x="1608" w:y="441"/>
        <w:pBdr>
          <w:top w:val="double" w:sz="7" w:space="0" w:color="000000"/>
          <w:left w:val="double" w:sz="7" w:space="0" w:color="000000"/>
          <w:bottom w:val="double" w:sz="7" w:space="0" w:color="000000"/>
          <w:right w:val="double" w:sz="7" w:space="0" w:color="000000"/>
        </w:pBdr>
        <w:jc w:val="center"/>
        <w:rPr>
          <w:b/>
          <w:bCs/>
          <w:noProof/>
          <w:sz w:val="28"/>
          <w:szCs w:val="28"/>
          <w:lang w:val="es-MX"/>
        </w:rPr>
      </w:pPr>
      <w:r w:rsidRPr="00221CDA">
        <w:rPr>
          <w:b/>
          <w:bCs/>
          <w:noProof/>
          <w:sz w:val="28"/>
          <w:szCs w:val="28"/>
          <w:lang w:val="es-MX"/>
        </w:rPr>
        <w:t>Sobre la relación entre Sacramentos de Iniciación Cristiana</w:t>
      </w:r>
    </w:p>
    <w:p w:rsidR="004D3B4E" w:rsidRPr="00221CDA" w:rsidRDefault="008D2C1A">
      <w:pPr>
        <w:framePr w:w="9024" w:hSpace="240" w:vSpace="240" w:wrap="auto" w:vAnchor="text" w:hAnchor="page" w:x="1608" w:y="441"/>
        <w:pBdr>
          <w:top w:val="double" w:sz="7" w:space="0" w:color="000000"/>
          <w:left w:val="double" w:sz="7" w:space="0" w:color="000000"/>
          <w:bottom w:val="double" w:sz="7" w:space="0" w:color="000000"/>
          <w:right w:val="double" w:sz="7" w:space="0" w:color="000000"/>
        </w:pBdr>
        <w:jc w:val="center"/>
        <w:rPr>
          <w:b/>
          <w:bCs/>
          <w:noProof/>
          <w:sz w:val="28"/>
          <w:szCs w:val="28"/>
          <w:lang w:val="es-MX"/>
        </w:rPr>
      </w:pPr>
      <w:r>
        <w:rPr>
          <w:b/>
          <w:bCs/>
          <w:noProof/>
          <w:sz w:val="28"/>
          <w:szCs w:val="28"/>
          <w:lang w:val="es-MX"/>
        </w:rPr>
        <w:t>y la Nueva Evangelización.</w:t>
      </w:r>
      <w:r w:rsidR="004D3B4E" w:rsidRPr="00221CDA">
        <w:rPr>
          <w:b/>
          <w:bCs/>
          <w:noProof/>
          <w:sz w:val="28"/>
          <w:szCs w:val="28"/>
          <w:lang w:val="es-MX"/>
        </w:rPr>
        <w:t xml:space="preserve"> </w:t>
      </w:r>
    </w:p>
    <w:p w:rsidR="004D3B4E" w:rsidRPr="00221CDA" w:rsidRDefault="004D3B4E">
      <w:pPr>
        <w:jc w:val="right"/>
        <w:rPr>
          <w:noProof/>
          <w:sz w:val="26"/>
          <w:szCs w:val="26"/>
          <w:lang w:val="es-MX"/>
        </w:rPr>
      </w:pPr>
      <w:bookmarkStart w:id="0" w:name="_GoBack"/>
      <w:bookmarkEnd w:id="0"/>
      <w:r w:rsidRPr="00221CDA">
        <w:rPr>
          <w:i/>
          <w:iCs/>
          <w:noProof/>
          <w:sz w:val="26"/>
          <w:szCs w:val="26"/>
          <w:lang w:val="es-MX"/>
        </w:rPr>
        <w:t>Pbro. Guillermo Leonardo Rodríguez Benítez.</w:t>
      </w:r>
    </w:p>
    <w:p w:rsidR="004D3B4E" w:rsidRPr="00221CDA" w:rsidRDefault="004D3B4E">
      <w:pPr>
        <w:ind w:firstLine="5760"/>
        <w:rPr>
          <w:noProof/>
          <w:sz w:val="26"/>
          <w:szCs w:val="26"/>
          <w:lang w:val="es-MX"/>
        </w:rPr>
      </w:pPr>
    </w:p>
    <w:p w:rsidR="004D3B4E" w:rsidRPr="00221CDA" w:rsidRDefault="004D3B4E">
      <w:pPr>
        <w:rPr>
          <w:noProof/>
          <w:sz w:val="26"/>
          <w:szCs w:val="26"/>
          <w:lang w:val="es-MX"/>
        </w:rPr>
      </w:pPr>
      <w:r w:rsidRPr="00221CDA">
        <w:rPr>
          <w:b/>
          <w:bCs/>
          <w:noProof/>
          <w:sz w:val="26"/>
          <w:szCs w:val="26"/>
          <w:lang w:val="es-MX"/>
        </w:rPr>
        <w:t>OBJETIVO GENERAL de la jornada</w:t>
      </w:r>
      <w:r w:rsidRPr="00221CDA">
        <w:rPr>
          <w:noProof/>
          <w:sz w:val="26"/>
          <w:szCs w:val="26"/>
          <w:lang w:val="es-MX"/>
        </w:rPr>
        <w:t>: Introducir a los alumnos en el conocimiento, compromiso personal</w:t>
      </w:r>
      <w:r w:rsidRPr="00221CDA">
        <w:rPr>
          <w:noProof/>
          <w:sz w:val="26"/>
          <w:szCs w:val="26"/>
          <w:lang w:val="es-MX"/>
        </w:rPr>
        <w:noBreakHyphen/>
        <w:t>comunitario y urgencia pastoral de la Nueva Evangelización, a la luz del Instrumentum laboris del Sínodo de los Obispos.</w:t>
      </w:r>
    </w:p>
    <w:p w:rsidR="004D3B4E" w:rsidRPr="00221CDA" w:rsidRDefault="004D3B4E">
      <w:pPr>
        <w:ind w:firstLine="5760"/>
        <w:rPr>
          <w:noProof/>
          <w:sz w:val="26"/>
          <w:szCs w:val="26"/>
          <w:lang w:val="es-MX"/>
        </w:rPr>
      </w:pPr>
    </w:p>
    <w:p w:rsidR="004D3B4E" w:rsidRPr="00221CDA" w:rsidRDefault="004D3B4E">
      <w:pPr>
        <w:rPr>
          <w:noProof/>
          <w:sz w:val="26"/>
          <w:szCs w:val="26"/>
          <w:lang w:val="es-MX"/>
        </w:rPr>
      </w:pPr>
      <w:r w:rsidRPr="00221CDA">
        <w:rPr>
          <w:b/>
          <w:bCs/>
          <w:noProof/>
          <w:sz w:val="26"/>
          <w:szCs w:val="26"/>
          <w:lang w:val="es-MX"/>
        </w:rPr>
        <w:t>Objetivo particular</w:t>
      </w:r>
      <w:r w:rsidRPr="00221CDA">
        <w:rPr>
          <w:noProof/>
          <w:sz w:val="26"/>
          <w:szCs w:val="26"/>
          <w:lang w:val="es-MX"/>
        </w:rPr>
        <w:t>: Presentarles las principales afirmaciones de los lineamenta sobre la relación entre sacramentos de iniciación cristiana y la nueva evangelización y una afirmación de la lista de propuestas finales del sínodo pasado para el compromiso y urgencia pastoral personal y comunitaria eclesial.</w:t>
      </w:r>
    </w:p>
    <w:p w:rsidR="004D3B4E" w:rsidRPr="00221CDA" w:rsidRDefault="004D3B4E">
      <w:pPr>
        <w:rPr>
          <w:noProof/>
          <w:sz w:val="26"/>
          <w:szCs w:val="26"/>
          <w:lang w:val="es-MX"/>
        </w:rPr>
      </w:pPr>
    </w:p>
    <w:p w:rsidR="004D3B4E" w:rsidRPr="00221CDA" w:rsidRDefault="004D3B4E">
      <w:pPr>
        <w:tabs>
          <w:tab w:val="left" w:pos="-1080"/>
          <w:tab w:val="left" w:pos="-720"/>
          <w:tab w:val="left" w:pos="0"/>
          <w:tab w:val="left" w:pos="714"/>
          <w:tab w:val="left" w:pos="997"/>
          <w:tab w:val="left" w:pos="2160"/>
        </w:tabs>
        <w:ind w:left="997" w:hanging="997"/>
        <w:rPr>
          <w:noProof/>
          <w:sz w:val="26"/>
          <w:szCs w:val="26"/>
          <w:lang w:val="es-MX"/>
        </w:rPr>
      </w:pPr>
      <w:r w:rsidRPr="00221CDA">
        <w:rPr>
          <w:noProof/>
          <w:sz w:val="26"/>
          <w:szCs w:val="26"/>
          <w:lang w:val="es-MX"/>
        </w:rPr>
        <w:t>I.</w:t>
      </w:r>
      <w:r w:rsidRPr="00221CDA">
        <w:rPr>
          <w:noProof/>
          <w:sz w:val="26"/>
          <w:szCs w:val="26"/>
          <w:lang w:val="es-MX"/>
        </w:rPr>
        <w:tab/>
      </w:r>
      <w:r w:rsidRPr="00221CDA">
        <w:rPr>
          <w:b/>
          <w:bCs/>
          <w:noProof/>
          <w:sz w:val="26"/>
          <w:szCs w:val="26"/>
          <w:lang w:val="es-MX"/>
        </w:rPr>
        <w:t xml:space="preserve"> </w:t>
      </w:r>
      <w:r>
        <w:rPr>
          <w:b/>
          <w:bCs/>
          <w:noProof/>
          <w:sz w:val="26"/>
          <w:szCs w:val="26"/>
        </w:rPr>
        <w:sym w:font="WP TypographicSymbols" w:char="0029"/>
      </w:r>
      <w:r w:rsidRPr="00221CDA">
        <w:rPr>
          <w:b/>
          <w:bCs/>
          <w:noProof/>
          <w:sz w:val="26"/>
          <w:szCs w:val="26"/>
          <w:lang w:val="es-MX"/>
        </w:rPr>
        <w:t xml:space="preserve">Qué dice el </w:t>
      </w:r>
      <w:r w:rsidRPr="00221CDA">
        <w:rPr>
          <w:b/>
          <w:bCs/>
          <w:i/>
          <w:iCs/>
          <w:noProof/>
          <w:sz w:val="26"/>
          <w:szCs w:val="26"/>
          <w:lang w:val="es-MX"/>
        </w:rPr>
        <w:t xml:space="preserve">Instrumentum laboris </w:t>
      </w:r>
      <w:r w:rsidRPr="00221CDA">
        <w:rPr>
          <w:b/>
          <w:bCs/>
          <w:noProof/>
          <w:sz w:val="26"/>
          <w:szCs w:val="26"/>
          <w:lang w:val="es-MX"/>
        </w:rPr>
        <w:t>sobre la relación entre la IC y la nueva evangelización ?</w:t>
      </w:r>
    </w:p>
    <w:p w:rsidR="004D3B4E" w:rsidRPr="00221CDA" w:rsidRDefault="004D3B4E">
      <w:pPr>
        <w:tabs>
          <w:tab w:val="left" w:pos="-1080"/>
          <w:tab w:val="left" w:pos="-720"/>
          <w:tab w:val="left" w:pos="0"/>
          <w:tab w:val="left" w:pos="714"/>
          <w:tab w:val="left" w:pos="997"/>
          <w:tab w:val="left" w:pos="2160"/>
        </w:tabs>
        <w:rPr>
          <w:noProof/>
          <w:sz w:val="26"/>
          <w:szCs w:val="26"/>
          <w:lang w:val="es-MX"/>
        </w:rPr>
      </w:pP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t xml:space="preserve"> </w:t>
      </w:r>
      <w:r w:rsidRPr="00221CDA">
        <w:rPr>
          <w:noProof/>
          <w:sz w:val="26"/>
          <w:szCs w:val="26"/>
          <w:lang w:val="es-MX"/>
        </w:rPr>
        <w:tab/>
        <w:t xml:space="preserve">12 veces aparece la palabra iniciación cristiana y ahora subrayo su </w:t>
      </w:r>
      <w:r w:rsidRPr="00221CDA">
        <w:rPr>
          <w:i/>
          <w:iCs/>
          <w:noProof/>
          <w:sz w:val="26"/>
          <w:szCs w:val="26"/>
          <w:lang w:val="es-MX"/>
        </w:rPr>
        <w:t xml:space="preserve">inmediata relación y significación (= semántica ), </w:t>
      </w:r>
      <w:r w:rsidRPr="00221CDA">
        <w:rPr>
          <w:noProof/>
          <w:sz w:val="26"/>
          <w:szCs w:val="26"/>
          <w:lang w:val="es-MX"/>
        </w:rPr>
        <w:t>la sintetizamos en cinco puntos:</w:t>
      </w: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noBreakHyphen/>
      </w:r>
      <w:r w:rsidRPr="00221CDA">
        <w:rPr>
          <w:noProof/>
          <w:sz w:val="26"/>
          <w:szCs w:val="26"/>
          <w:lang w:val="es-MX"/>
        </w:rPr>
        <w:tab/>
        <w:t xml:space="preserve">En el índice el número 18 la relación de la iniciación cristiana es con </w:t>
      </w:r>
      <w:r w:rsidRPr="00221CDA">
        <w:rPr>
          <w:b/>
          <w:bCs/>
          <w:i/>
          <w:iCs/>
          <w:noProof/>
          <w:sz w:val="26"/>
          <w:szCs w:val="26"/>
          <w:lang w:val="es-MX"/>
        </w:rPr>
        <w:t>proceso evangelizador</w:t>
      </w:r>
      <w:r w:rsidRPr="00221CDA">
        <w:rPr>
          <w:i/>
          <w:iCs/>
          <w:noProof/>
          <w:sz w:val="26"/>
          <w:szCs w:val="26"/>
          <w:lang w:val="es-MX"/>
        </w:rPr>
        <w:t>.</w:t>
      </w: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noBreakHyphen/>
      </w:r>
      <w:r w:rsidRPr="00221CDA">
        <w:rPr>
          <w:noProof/>
          <w:sz w:val="26"/>
          <w:szCs w:val="26"/>
          <w:lang w:val="es-MX"/>
        </w:rPr>
        <w:tab/>
        <w:t xml:space="preserve">En el prefacio: la relación es materna: </w:t>
      </w:r>
      <w:r w:rsidRPr="00221CDA">
        <w:rPr>
          <w:b/>
          <w:bCs/>
          <w:i/>
          <w:iCs/>
          <w:noProof/>
          <w:sz w:val="26"/>
          <w:szCs w:val="26"/>
          <w:lang w:val="es-MX"/>
        </w:rPr>
        <w:t>con el acto de engendrar y de educar</w:t>
      </w:r>
      <w:r w:rsidRPr="00221CDA">
        <w:rPr>
          <w:noProof/>
          <w:sz w:val="26"/>
          <w:szCs w:val="26"/>
          <w:lang w:val="es-MX"/>
        </w:rPr>
        <w:t xml:space="preserve">: </w:t>
      </w:r>
      <w:r>
        <w:rPr>
          <w:noProof/>
          <w:sz w:val="26"/>
          <w:szCs w:val="26"/>
        </w:rPr>
        <w:sym w:font="WP TypographicSymbols" w:char="002A"/>
      </w:r>
      <w:r w:rsidRPr="00221CDA">
        <w:rPr>
          <w:noProof/>
          <w:sz w:val="26"/>
          <w:szCs w:val="26"/>
          <w:lang w:val="es-MX"/>
        </w:rPr>
        <w:t>el rostro y la aplicación concreta que asumen en nuestro presente los instrumentos a disposición de la Iglesia para engendrar en la fe (iniciación cristiana, educación)</w:t>
      </w:r>
      <w:r>
        <w:rPr>
          <w:noProof/>
          <w:sz w:val="26"/>
          <w:szCs w:val="26"/>
        </w:rPr>
        <w:sym w:font="WP TypographicSymbols" w:char="002B"/>
      </w:r>
      <w:r w:rsidRPr="00221CDA">
        <w:rPr>
          <w:noProof/>
          <w:sz w:val="26"/>
          <w:szCs w:val="26"/>
          <w:lang w:val="es-MX"/>
        </w:rPr>
        <w:t xml:space="preserve">... </w:t>
      </w: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noBreakHyphen/>
      </w:r>
      <w:r w:rsidRPr="00221CDA">
        <w:rPr>
          <w:noProof/>
          <w:sz w:val="26"/>
          <w:szCs w:val="26"/>
          <w:lang w:val="es-MX"/>
        </w:rPr>
        <w:tab/>
        <w:t xml:space="preserve">En el número 13 al hablar de La Palabra de Dios y la transmisión de la fe </w:t>
      </w:r>
      <w:r w:rsidRPr="00221CDA">
        <w:rPr>
          <w:b/>
          <w:bCs/>
          <w:i/>
          <w:iCs/>
          <w:noProof/>
          <w:sz w:val="26"/>
          <w:szCs w:val="26"/>
          <w:lang w:val="es-MX"/>
        </w:rPr>
        <w:t xml:space="preserve">en un marco más amplio de acción pastoral integral, </w:t>
      </w:r>
      <w:r w:rsidRPr="00221CDA">
        <w:rPr>
          <w:noProof/>
          <w:sz w:val="26"/>
          <w:szCs w:val="26"/>
          <w:lang w:val="es-MX"/>
        </w:rPr>
        <w:t xml:space="preserve">se mencionan: </w:t>
      </w:r>
      <w:r>
        <w:rPr>
          <w:noProof/>
          <w:sz w:val="26"/>
          <w:szCs w:val="26"/>
        </w:rPr>
        <w:sym w:font="WP TypographicSymbols" w:char="002A"/>
      </w:r>
      <w:r w:rsidRPr="00221CDA">
        <w:rPr>
          <w:noProof/>
          <w:sz w:val="26"/>
          <w:szCs w:val="26"/>
          <w:lang w:val="es-MX"/>
        </w:rPr>
        <w:t>caminos de iniciación cristiana, los cuales, a través de la escucha de la Palabra, la celebración de la Eucaristía y el amor fraterno vivido en comunidad, puedan desarrollar una fe cada vez más adulta...</w:t>
      </w: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noBreakHyphen/>
      </w:r>
      <w:r w:rsidRPr="00221CDA">
        <w:rPr>
          <w:noProof/>
          <w:sz w:val="26"/>
          <w:szCs w:val="26"/>
          <w:lang w:val="es-MX"/>
        </w:rPr>
        <w:tab/>
        <w:t xml:space="preserve">En el número 18 la relación es como </w:t>
      </w:r>
      <w:r w:rsidRPr="00221CDA">
        <w:rPr>
          <w:b/>
          <w:bCs/>
          <w:i/>
          <w:iCs/>
          <w:noProof/>
          <w:sz w:val="26"/>
          <w:szCs w:val="26"/>
          <w:lang w:val="es-MX"/>
        </w:rPr>
        <w:t>concepto e instrumento pastoral</w:t>
      </w:r>
      <w:r w:rsidRPr="00221CDA">
        <w:rPr>
          <w:noProof/>
          <w:sz w:val="26"/>
          <w:szCs w:val="26"/>
          <w:lang w:val="es-MX"/>
        </w:rPr>
        <w:t xml:space="preserve">:  </w:t>
      </w:r>
      <w:r>
        <w:rPr>
          <w:noProof/>
          <w:sz w:val="26"/>
          <w:szCs w:val="26"/>
        </w:rPr>
        <w:sym w:font="WP TypographicSymbols" w:char="002A"/>
      </w:r>
      <w:r w:rsidRPr="00221CDA">
        <w:rPr>
          <w:noProof/>
          <w:sz w:val="26"/>
          <w:szCs w:val="26"/>
          <w:lang w:val="es-MX"/>
        </w:rPr>
        <w:t>La iniciación cristiana es ya un concepto y un instrumento pastoral reconocido y bien consolidado en las Iglesias locales</w:t>
      </w:r>
      <w:r>
        <w:rPr>
          <w:noProof/>
          <w:sz w:val="26"/>
          <w:szCs w:val="26"/>
        </w:rPr>
        <w:sym w:font="WP TypographicSymbols" w:char="002B"/>
      </w:r>
      <w:r w:rsidRPr="00221CDA">
        <w:rPr>
          <w:noProof/>
          <w:sz w:val="26"/>
          <w:szCs w:val="26"/>
          <w:lang w:val="es-MX"/>
        </w:rPr>
        <w:t xml:space="preserve">. Así también la pregunta </w:t>
      </w:r>
    </w:p>
    <w:p w:rsidR="004D3B4E" w:rsidRPr="00221CDA" w:rsidRDefault="004D3B4E">
      <w:pPr>
        <w:tabs>
          <w:tab w:val="left" w:pos="-1080"/>
          <w:tab w:val="left" w:pos="-720"/>
          <w:tab w:val="left" w:pos="0"/>
          <w:tab w:val="left" w:pos="714"/>
          <w:tab w:val="left" w:pos="997"/>
          <w:tab w:val="left" w:pos="2160"/>
        </w:tabs>
        <w:ind w:left="714"/>
        <w:rPr>
          <w:i/>
          <w:iCs/>
          <w:noProof/>
          <w:sz w:val="26"/>
          <w:szCs w:val="26"/>
          <w:lang w:val="es-MX"/>
        </w:rPr>
      </w:pPr>
      <w:r w:rsidRPr="00221CDA">
        <w:rPr>
          <w:noProof/>
          <w:sz w:val="26"/>
          <w:szCs w:val="26"/>
          <w:lang w:val="es-MX"/>
        </w:rPr>
        <w:t xml:space="preserve">9. </w:t>
      </w:r>
      <w:r>
        <w:rPr>
          <w:i/>
          <w:iCs/>
          <w:noProof/>
          <w:sz w:val="26"/>
          <w:szCs w:val="26"/>
        </w:rPr>
        <w:sym w:font="WP TypographicSymbols" w:char="0029"/>
      </w:r>
      <w:r w:rsidRPr="00221CDA">
        <w:rPr>
          <w:i/>
          <w:iCs/>
          <w:noProof/>
          <w:sz w:val="26"/>
          <w:szCs w:val="26"/>
          <w:lang w:val="es-MX"/>
        </w:rPr>
        <w:t>En qué medida y cómo ha sido asumido el instrumento de la iniciación cristiana?</w:t>
      </w:r>
    </w:p>
    <w:p w:rsidR="004D3B4E" w:rsidRPr="00221CDA" w:rsidRDefault="004D3B4E">
      <w:pPr>
        <w:tabs>
          <w:tab w:val="left" w:pos="-1080"/>
          <w:tab w:val="left" w:pos="-720"/>
          <w:tab w:val="left" w:pos="0"/>
          <w:tab w:val="left" w:pos="714"/>
          <w:tab w:val="left" w:pos="997"/>
          <w:tab w:val="left" w:pos="2160"/>
        </w:tabs>
        <w:ind w:left="714"/>
        <w:rPr>
          <w:i/>
          <w:iCs/>
          <w:noProof/>
          <w:sz w:val="26"/>
          <w:szCs w:val="26"/>
          <w:lang w:val="es-MX"/>
        </w:rPr>
        <w:sectPr w:rsidR="004D3B4E" w:rsidRPr="00221CDA">
          <w:headerReference w:type="default" r:id="rId7"/>
          <w:pgSz w:w="12240" w:h="15840"/>
          <w:pgMar w:top="1440" w:right="1440" w:bottom="1440" w:left="1440" w:header="1440" w:footer="1440" w:gutter="0"/>
          <w:cols w:space="720"/>
          <w:noEndnote/>
        </w:sectPr>
      </w:pP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lastRenderedPageBreak/>
        <w:t>-</w:t>
      </w:r>
      <w:r w:rsidRPr="00221CDA">
        <w:rPr>
          <w:noProof/>
          <w:sz w:val="26"/>
          <w:szCs w:val="26"/>
          <w:lang w:val="es-MX"/>
        </w:rPr>
        <w:tab/>
        <w:t xml:space="preserve">Y en las preguntas 8.11de la tercera parte: la relación semántica inmediata es la de </w:t>
      </w:r>
      <w:r w:rsidRPr="00221CDA">
        <w:rPr>
          <w:b/>
          <w:bCs/>
          <w:i/>
          <w:iCs/>
          <w:noProof/>
          <w:sz w:val="26"/>
          <w:szCs w:val="26"/>
          <w:lang w:val="es-MX"/>
        </w:rPr>
        <w:t>instrumento - modelo de itinerarios de madurez de la fe</w:t>
      </w:r>
      <w:r w:rsidRPr="00221CDA">
        <w:rPr>
          <w:noProof/>
          <w:sz w:val="26"/>
          <w:szCs w:val="26"/>
          <w:lang w:val="es-MX"/>
        </w:rPr>
        <w:t xml:space="preserve">.(= </w:t>
      </w:r>
      <w:r w:rsidRPr="00221CDA">
        <w:rPr>
          <w:i/>
          <w:iCs/>
          <w:noProof/>
          <w:sz w:val="26"/>
          <w:szCs w:val="26"/>
          <w:lang w:val="es-MX"/>
        </w:rPr>
        <w:t xml:space="preserve">Inspiración catecumenal </w:t>
      </w:r>
      <w:r w:rsidRPr="00221CDA">
        <w:rPr>
          <w:noProof/>
          <w:sz w:val="26"/>
          <w:szCs w:val="26"/>
          <w:lang w:val="es-MX"/>
        </w:rPr>
        <w:t>)</w:t>
      </w:r>
    </w:p>
    <w:p w:rsidR="004D3B4E" w:rsidRPr="00221CDA" w:rsidRDefault="004D3B4E">
      <w:pPr>
        <w:tabs>
          <w:tab w:val="left" w:pos="-1080"/>
          <w:tab w:val="left" w:pos="-720"/>
          <w:tab w:val="left" w:pos="0"/>
          <w:tab w:val="left" w:pos="714"/>
          <w:tab w:val="left" w:pos="997"/>
          <w:tab w:val="left" w:pos="2160"/>
        </w:tabs>
        <w:ind w:left="714" w:hanging="714"/>
        <w:rPr>
          <w:noProof/>
          <w:sz w:val="26"/>
          <w:szCs w:val="26"/>
          <w:lang w:val="es-MX"/>
        </w:rPr>
      </w:pPr>
      <w:r w:rsidRPr="00221CDA">
        <w:rPr>
          <w:noProof/>
          <w:sz w:val="26"/>
          <w:szCs w:val="26"/>
          <w:lang w:val="es-MX"/>
        </w:rPr>
        <w:t xml:space="preserve"> </w:t>
      </w:r>
      <w:r w:rsidRPr="00221CDA">
        <w:rPr>
          <w:noProof/>
          <w:sz w:val="26"/>
          <w:szCs w:val="26"/>
          <w:lang w:val="es-MX"/>
        </w:rPr>
        <w:tab/>
        <w:t xml:space="preserve">8. </w:t>
      </w:r>
      <w:r>
        <w:rPr>
          <w:noProof/>
          <w:sz w:val="26"/>
          <w:szCs w:val="26"/>
        </w:rPr>
        <w:sym w:font="WP TypographicSymbols" w:char="0029"/>
      </w:r>
      <w:r w:rsidRPr="00221CDA">
        <w:rPr>
          <w:noProof/>
          <w:sz w:val="26"/>
          <w:szCs w:val="26"/>
          <w:lang w:val="es-MX"/>
        </w:rPr>
        <w:t xml:space="preserve">En qué medida la experiencia de la iniciación cristiana de los adultos ha sido </w:t>
      </w:r>
      <w:r w:rsidRPr="00221CDA">
        <w:rPr>
          <w:noProof/>
          <w:sz w:val="26"/>
          <w:szCs w:val="26"/>
          <w:lang w:val="es-MX"/>
        </w:rPr>
        <w:lastRenderedPageBreak/>
        <w:t>asumida como modelo para repensar los caminos de iniciación a la fe en nuestras comunidades?</w:t>
      </w:r>
    </w:p>
    <w:p w:rsidR="004D3B4E" w:rsidRPr="00221CDA" w:rsidRDefault="004D3B4E">
      <w:pPr>
        <w:tabs>
          <w:tab w:val="left" w:pos="-1080"/>
          <w:tab w:val="left" w:pos="-720"/>
          <w:tab w:val="left" w:pos="0"/>
          <w:tab w:val="left" w:pos="714"/>
          <w:tab w:val="left" w:pos="997"/>
          <w:tab w:val="left" w:pos="2160"/>
        </w:tabs>
        <w:ind w:left="714"/>
        <w:rPr>
          <w:noProof/>
          <w:sz w:val="26"/>
          <w:szCs w:val="26"/>
          <w:lang w:val="es-MX"/>
        </w:rPr>
      </w:pPr>
      <w:r w:rsidRPr="00221CDA">
        <w:rPr>
          <w:noProof/>
          <w:sz w:val="26"/>
          <w:szCs w:val="26"/>
          <w:lang w:val="es-MX"/>
        </w:rPr>
        <w:t xml:space="preserve">En la pregunta 11: </w:t>
      </w:r>
      <w:r>
        <w:rPr>
          <w:noProof/>
          <w:sz w:val="26"/>
          <w:szCs w:val="26"/>
        </w:rPr>
        <w:sym w:font="WP TypographicSymbols" w:char="0029"/>
      </w:r>
      <w:r w:rsidRPr="00221CDA">
        <w:rPr>
          <w:noProof/>
          <w:sz w:val="26"/>
          <w:szCs w:val="26"/>
          <w:lang w:val="es-MX"/>
        </w:rPr>
        <w:t xml:space="preserve">Cómo el </w:t>
      </w:r>
      <w:r>
        <w:rPr>
          <w:noProof/>
          <w:sz w:val="26"/>
          <w:szCs w:val="26"/>
        </w:rPr>
        <w:sym w:font="WP TypographicSymbols" w:char="0041"/>
      </w:r>
      <w:r w:rsidRPr="00221CDA">
        <w:rPr>
          <w:noProof/>
          <w:sz w:val="26"/>
          <w:szCs w:val="26"/>
          <w:lang w:val="es-MX"/>
        </w:rPr>
        <w:t>catecumenado bautismal</w:t>
      </w:r>
      <w:r>
        <w:rPr>
          <w:noProof/>
          <w:sz w:val="26"/>
          <w:szCs w:val="26"/>
        </w:rPr>
        <w:sym w:font="WP TypographicSymbols" w:char="0040"/>
      </w:r>
      <w:r w:rsidRPr="00221CDA">
        <w:rPr>
          <w:noProof/>
          <w:sz w:val="26"/>
          <w:szCs w:val="26"/>
          <w:lang w:val="es-MX"/>
        </w:rPr>
        <w:t xml:space="preserve"> ha inspirado una revisión de los caminos de preparación a los sacramentos, transformándolos en itinerarios de iniciación cristiana, capaces de implicar en modo activo a los diversos miembros de la comunidad (en particular los adultos), y no sólo a los sujetos directamente interesados?</w:t>
      </w:r>
    </w:p>
    <w:p w:rsidR="004D3B4E" w:rsidRPr="00221CDA" w:rsidRDefault="004D3B4E">
      <w:pPr>
        <w:tabs>
          <w:tab w:val="left" w:pos="-1080"/>
          <w:tab w:val="left" w:pos="-720"/>
          <w:tab w:val="left" w:pos="0"/>
          <w:tab w:val="left" w:pos="714"/>
          <w:tab w:val="left" w:pos="997"/>
          <w:tab w:val="left" w:pos="1621"/>
          <w:tab w:val="left" w:pos="2880"/>
        </w:tabs>
        <w:ind w:left="714"/>
        <w:rPr>
          <w:b/>
          <w:bCs/>
          <w:noProof/>
          <w:sz w:val="26"/>
          <w:szCs w:val="26"/>
          <w:lang w:val="es-MX"/>
        </w:rPr>
      </w:pPr>
    </w:p>
    <w:p w:rsidR="004D3B4E" w:rsidRPr="00221CDA" w:rsidRDefault="004D3B4E">
      <w:pPr>
        <w:tabs>
          <w:tab w:val="left" w:pos="-1080"/>
          <w:tab w:val="left" w:pos="-720"/>
          <w:tab w:val="left" w:pos="0"/>
          <w:tab w:val="left" w:pos="714"/>
          <w:tab w:val="left" w:pos="997"/>
          <w:tab w:val="left" w:pos="1621"/>
          <w:tab w:val="left" w:pos="2880"/>
        </w:tabs>
        <w:ind w:left="997" w:hanging="283"/>
        <w:rPr>
          <w:noProof/>
          <w:sz w:val="26"/>
          <w:szCs w:val="26"/>
          <w:lang w:val="es-MX"/>
        </w:rPr>
      </w:pPr>
      <w:r w:rsidRPr="00221CDA">
        <w:rPr>
          <w:b/>
          <w:bCs/>
          <w:noProof/>
          <w:sz w:val="26"/>
          <w:szCs w:val="26"/>
          <w:lang w:val="es-MX"/>
        </w:rPr>
        <w:t xml:space="preserve">1.2 </w:t>
      </w:r>
      <w:r>
        <w:rPr>
          <w:b/>
          <w:bCs/>
          <w:noProof/>
          <w:sz w:val="26"/>
          <w:szCs w:val="26"/>
        </w:rPr>
        <w:sym w:font="WP TypographicSymbols" w:char="0029"/>
      </w:r>
      <w:r w:rsidRPr="00221CDA">
        <w:rPr>
          <w:b/>
          <w:bCs/>
          <w:noProof/>
          <w:sz w:val="26"/>
          <w:szCs w:val="26"/>
          <w:lang w:val="es-MX"/>
        </w:rPr>
        <w:t>Qué dice la lista final de las propuestas sinodales?</w:t>
      </w:r>
    </w:p>
    <w:p w:rsidR="004D3B4E" w:rsidRPr="00221CDA" w:rsidRDefault="004D3B4E">
      <w:pPr>
        <w:tabs>
          <w:tab w:val="left" w:pos="-1080"/>
          <w:tab w:val="left" w:pos="-720"/>
          <w:tab w:val="left" w:pos="0"/>
          <w:tab w:val="left" w:pos="714"/>
          <w:tab w:val="left" w:pos="997"/>
          <w:tab w:val="left" w:pos="1621"/>
          <w:tab w:val="left" w:pos="2880"/>
        </w:tabs>
        <w:rPr>
          <w:noProof/>
          <w:sz w:val="26"/>
          <w:szCs w:val="26"/>
          <w:lang w:val="es-MX"/>
        </w:rPr>
      </w:pP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pPr>
      <w:r w:rsidRPr="00221CDA">
        <w:rPr>
          <w:noProof/>
          <w:sz w:val="26"/>
          <w:szCs w:val="26"/>
          <w:lang w:val="es-MX"/>
        </w:rPr>
        <w:t xml:space="preserve">De las cuatro partes en las que se divide </w:t>
      </w:r>
      <w:r>
        <w:rPr>
          <w:rStyle w:val="Refdenotaalpie"/>
          <w:noProof/>
          <w:sz w:val="26"/>
          <w:szCs w:val="26"/>
          <w:vertAlign w:val="superscript"/>
        </w:rPr>
        <w:footnoteReference w:id="1"/>
      </w:r>
      <w:r w:rsidRPr="00221CDA">
        <w:rPr>
          <w:noProof/>
          <w:sz w:val="26"/>
          <w:szCs w:val="26"/>
          <w:lang w:val="es-MX"/>
        </w:rPr>
        <w:t>:</w:t>
      </w: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pPr>
      <w:r w:rsidRPr="00221CDA">
        <w:rPr>
          <w:noProof/>
          <w:sz w:val="26"/>
          <w:szCs w:val="26"/>
          <w:lang w:val="es-MX"/>
        </w:rPr>
        <w:t>Mencionamos el número 38 en Inglés:</w:t>
      </w:r>
    </w:p>
    <w:p w:rsidR="004D3B4E" w:rsidRDefault="004D3B4E">
      <w:pPr>
        <w:tabs>
          <w:tab w:val="left" w:pos="-1080"/>
          <w:tab w:val="left" w:pos="-720"/>
          <w:tab w:val="left" w:pos="0"/>
          <w:tab w:val="left" w:pos="714"/>
          <w:tab w:val="left" w:pos="997"/>
          <w:tab w:val="left" w:pos="1621"/>
          <w:tab w:val="left" w:pos="2880"/>
        </w:tabs>
        <w:ind w:left="714"/>
        <w:rPr>
          <w:noProof/>
          <w:sz w:val="26"/>
          <w:szCs w:val="26"/>
        </w:rPr>
      </w:pPr>
      <w:r>
        <w:rPr>
          <w:noProof/>
          <w:sz w:val="26"/>
          <w:szCs w:val="26"/>
        </w:rPr>
        <w:t>Proposition 38 : CHRISTIAN INITIATION AND THE NEW EVANGELIZATION</w:t>
      </w:r>
      <w:r>
        <w:rPr>
          <w:rStyle w:val="Refdenotaalpie"/>
          <w:noProof/>
          <w:sz w:val="26"/>
          <w:szCs w:val="26"/>
          <w:vertAlign w:val="superscript"/>
        </w:rPr>
        <w:footnoteReference w:id="2"/>
      </w:r>
      <w:r>
        <w:rPr>
          <w:noProof/>
          <w:sz w:val="26"/>
          <w:szCs w:val="26"/>
        </w:rPr>
        <w:t>.</w:t>
      </w:r>
    </w:p>
    <w:p w:rsidR="004D3B4E" w:rsidRDefault="004D3B4E">
      <w:pPr>
        <w:tabs>
          <w:tab w:val="left" w:pos="-1080"/>
          <w:tab w:val="left" w:pos="-720"/>
          <w:tab w:val="left" w:pos="0"/>
          <w:tab w:val="left" w:pos="714"/>
          <w:tab w:val="left" w:pos="997"/>
          <w:tab w:val="left" w:pos="1621"/>
          <w:tab w:val="left" w:pos="2880"/>
        </w:tabs>
        <w:rPr>
          <w:noProof/>
          <w:sz w:val="26"/>
          <w:szCs w:val="26"/>
        </w:rPr>
      </w:pPr>
    </w:p>
    <w:p w:rsidR="004D3B4E" w:rsidRPr="00221CDA" w:rsidRDefault="004D3B4E">
      <w:pPr>
        <w:tabs>
          <w:tab w:val="left" w:pos="-1080"/>
          <w:tab w:val="left" w:pos="-720"/>
          <w:tab w:val="left" w:pos="0"/>
          <w:tab w:val="left" w:pos="714"/>
          <w:tab w:val="left" w:pos="997"/>
          <w:tab w:val="left" w:pos="1621"/>
          <w:tab w:val="left" w:pos="2880"/>
        </w:tabs>
        <w:ind w:left="1621" w:hanging="907"/>
        <w:rPr>
          <w:noProof/>
          <w:sz w:val="26"/>
          <w:szCs w:val="26"/>
          <w:lang w:val="es-MX"/>
        </w:rPr>
      </w:pPr>
      <w:r w:rsidRPr="00221CDA">
        <w:rPr>
          <w:b/>
          <w:bCs/>
          <w:noProof/>
          <w:sz w:val="26"/>
          <w:szCs w:val="26"/>
          <w:lang w:val="es-MX"/>
        </w:rPr>
        <w:t>1.3</w:t>
      </w:r>
      <w:r w:rsidRPr="00221CDA">
        <w:rPr>
          <w:b/>
          <w:bCs/>
          <w:noProof/>
          <w:sz w:val="26"/>
          <w:szCs w:val="26"/>
          <w:lang w:val="es-MX"/>
        </w:rPr>
        <w:tab/>
        <w:t>Principales afirmaciones sobre el tema.</w:t>
      </w:r>
      <w:r w:rsidRPr="00221CDA">
        <w:rPr>
          <w:noProof/>
          <w:sz w:val="26"/>
          <w:szCs w:val="26"/>
          <w:lang w:val="es-MX"/>
        </w:rPr>
        <w:tab/>
      </w:r>
      <w:r w:rsidRPr="00221CDA">
        <w:rPr>
          <w:noProof/>
          <w:sz w:val="26"/>
          <w:szCs w:val="26"/>
          <w:lang w:val="es-MX"/>
        </w:rPr>
        <w:tab/>
      </w:r>
    </w:p>
    <w:p w:rsidR="004D3B4E" w:rsidRPr="00221CDA" w:rsidRDefault="004D3B4E">
      <w:pPr>
        <w:tabs>
          <w:tab w:val="left" w:pos="-1080"/>
          <w:tab w:val="left" w:pos="-720"/>
          <w:tab w:val="left" w:pos="0"/>
          <w:tab w:val="left" w:pos="714"/>
          <w:tab w:val="left" w:pos="997"/>
          <w:tab w:val="left" w:pos="1621"/>
          <w:tab w:val="left" w:pos="2880"/>
        </w:tabs>
        <w:rPr>
          <w:noProof/>
          <w:sz w:val="26"/>
          <w:szCs w:val="26"/>
          <w:lang w:val="es-MX"/>
        </w:rPr>
      </w:pPr>
    </w:p>
    <w:p w:rsidR="004D3B4E" w:rsidRPr="00221CDA" w:rsidRDefault="004D3B4E">
      <w:pPr>
        <w:tabs>
          <w:tab w:val="left" w:pos="-1080"/>
          <w:tab w:val="left" w:pos="-720"/>
          <w:tab w:val="left" w:pos="0"/>
          <w:tab w:val="left" w:pos="714"/>
          <w:tab w:val="left" w:pos="997"/>
          <w:tab w:val="left" w:pos="1621"/>
          <w:tab w:val="left" w:pos="2880"/>
        </w:tabs>
        <w:rPr>
          <w:noProof/>
          <w:sz w:val="26"/>
          <w:szCs w:val="26"/>
          <w:lang w:val="es-MX"/>
        </w:rPr>
        <w:sectPr w:rsidR="004D3B4E" w:rsidRPr="00221CDA">
          <w:type w:val="continuous"/>
          <w:pgSz w:w="12240" w:h="15840"/>
          <w:pgMar w:top="1440" w:right="1440" w:bottom="1440" w:left="1440" w:header="1440" w:footer="1440" w:gutter="0"/>
          <w:cols w:space="720"/>
          <w:noEndnote/>
        </w:sectPr>
      </w:pP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lastRenderedPageBreak/>
        <w:t>1.</w:t>
      </w:r>
      <w:r w:rsidRPr="00221CDA">
        <w:rPr>
          <w:noProof/>
          <w:sz w:val="26"/>
          <w:szCs w:val="26"/>
          <w:lang w:val="es-MX"/>
        </w:rPr>
        <w:tab/>
        <w:t xml:space="preserve">La Iniciación Cristiana ( = </w:t>
      </w:r>
      <w:r w:rsidRPr="00221CDA">
        <w:rPr>
          <w:i/>
          <w:iCs/>
          <w:noProof/>
          <w:sz w:val="26"/>
          <w:szCs w:val="26"/>
          <w:lang w:val="es-MX"/>
        </w:rPr>
        <w:t>IC</w:t>
      </w:r>
      <w:r w:rsidRPr="00221CDA">
        <w:rPr>
          <w:noProof/>
          <w:sz w:val="26"/>
          <w:szCs w:val="26"/>
          <w:lang w:val="es-MX"/>
        </w:rPr>
        <w:t xml:space="preserve"> ) está íntimamente ligada a los elementos del discernimiento: </w:t>
      </w:r>
      <w:r w:rsidRPr="00221CDA">
        <w:rPr>
          <w:i/>
          <w:iCs/>
          <w:noProof/>
          <w:sz w:val="26"/>
          <w:szCs w:val="26"/>
          <w:lang w:val="es-MX"/>
        </w:rPr>
        <w:t>identificación, escucha  y confrontación recíproca</w:t>
      </w:r>
      <w:r>
        <w:rPr>
          <w:rStyle w:val="Refdenotaalpie"/>
          <w:i/>
          <w:iCs/>
          <w:noProof/>
          <w:sz w:val="26"/>
          <w:szCs w:val="26"/>
          <w:vertAlign w:val="superscript"/>
        </w:rPr>
        <w:footnoteReference w:id="3"/>
      </w:r>
      <w:r w:rsidRPr="00221CDA">
        <w:rPr>
          <w:noProof/>
          <w:sz w:val="26"/>
          <w:szCs w:val="26"/>
          <w:lang w:val="es-MX"/>
        </w:rPr>
        <w:t>.</w:t>
      </w: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t>2.</w:t>
      </w:r>
      <w:r w:rsidRPr="00221CDA">
        <w:rPr>
          <w:noProof/>
          <w:sz w:val="26"/>
          <w:szCs w:val="26"/>
          <w:lang w:val="es-MX"/>
        </w:rPr>
        <w:tab/>
        <w:t xml:space="preserve">La </w:t>
      </w:r>
      <w:r w:rsidRPr="00221CDA">
        <w:rPr>
          <w:i/>
          <w:iCs/>
          <w:noProof/>
          <w:sz w:val="26"/>
          <w:szCs w:val="26"/>
          <w:lang w:val="es-MX"/>
        </w:rPr>
        <w:t>IC</w:t>
      </w:r>
      <w:r w:rsidRPr="00221CDA">
        <w:rPr>
          <w:noProof/>
          <w:sz w:val="26"/>
          <w:szCs w:val="26"/>
          <w:lang w:val="es-MX"/>
        </w:rPr>
        <w:t xml:space="preserve"> está enmarcada en el dar atención a capítulos esenciales de la práctica eclesial </w:t>
      </w:r>
      <w:r>
        <w:rPr>
          <w:rStyle w:val="Refdenotaalpie"/>
          <w:noProof/>
          <w:sz w:val="26"/>
          <w:szCs w:val="26"/>
          <w:vertAlign w:val="superscript"/>
        </w:rPr>
        <w:footnoteReference w:id="4"/>
      </w:r>
      <w:r w:rsidRPr="00221CDA">
        <w:rPr>
          <w:noProof/>
          <w:sz w:val="26"/>
          <w:szCs w:val="26"/>
          <w:lang w:val="es-MX"/>
        </w:rPr>
        <w:t>.</w:t>
      </w: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t>3.</w:t>
      </w:r>
      <w:r w:rsidRPr="00221CDA">
        <w:rPr>
          <w:noProof/>
          <w:sz w:val="26"/>
          <w:szCs w:val="26"/>
          <w:lang w:val="es-MX"/>
        </w:rPr>
        <w:tab/>
        <w:t xml:space="preserve">La </w:t>
      </w:r>
      <w:r w:rsidRPr="00221CDA">
        <w:rPr>
          <w:i/>
          <w:iCs/>
          <w:noProof/>
          <w:sz w:val="26"/>
          <w:szCs w:val="26"/>
          <w:lang w:val="es-MX"/>
        </w:rPr>
        <w:t xml:space="preserve">IC </w:t>
      </w:r>
      <w:r w:rsidRPr="00221CDA">
        <w:rPr>
          <w:noProof/>
          <w:sz w:val="26"/>
          <w:szCs w:val="26"/>
          <w:lang w:val="es-MX"/>
        </w:rPr>
        <w:t xml:space="preserve">en el contexto de la Palabra de Dios y los movimientos humanos y el fenómenos migratorio aparece en la petición a las comunidades cristianas con tres acciones concretas: que abran </w:t>
      </w:r>
      <w:r>
        <w:rPr>
          <w:i/>
          <w:iCs/>
          <w:noProof/>
          <w:sz w:val="26"/>
          <w:szCs w:val="26"/>
        </w:rPr>
        <w:sym w:font="WP TypographicSymbols" w:char="002A"/>
      </w:r>
      <w:r w:rsidRPr="00221CDA">
        <w:rPr>
          <w:i/>
          <w:iCs/>
          <w:noProof/>
          <w:sz w:val="26"/>
          <w:szCs w:val="26"/>
          <w:lang w:val="es-MX"/>
        </w:rPr>
        <w:t>caminos de iniciación cristiana</w:t>
      </w:r>
      <w:r w:rsidRPr="00221CDA">
        <w:rPr>
          <w:noProof/>
          <w:sz w:val="26"/>
          <w:szCs w:val="26"/>
          <w:lang w:val="es-MX"/>
        </w:rPr>
        <w:t xml:space="preserve">, los cuales, </w:t>
      </w:r>
      <w:r w:rsidRPr="00221CDA">
        <w:rPr>
          <w:i/>
          <w:iCs/>
          <w:noProof/>
          <w:sz w:val="26"/>
          <w:szCs w:val="26"/>
          <w:lang w:val="es-MX"/>
        </w:rPr>
        <w:t>a través de la escucha de la Palabra, la celebración de la Eucaristía y el amor fraterno vivido en comunidad</w:t>
      </w:r>
      <w:r w:rsidRPr="00221CDA">
        <w:rPr>
          <w:noProof/>
          <w:sz w:val="26"/>
          <w:szCs w:val="26"/>
          <w:lang w:val="es-MX"/>
        </w:rPr>
        <w:t xml:space="preserve">, puedan desarrollar una fe cada vez más adulta... </w:t>
      </w:r>
      <w:r>
        <w:rPr>
          <w:noProof/>
          <w:sz w:val="26"/>
          <w:szCs w:val="26"/>
        </w:rPr>
        <w:sym w:font="WP TypographicSymbols" w:char="002B"/>
      </w: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t>4.</w:t>
      </w:r>
      <w:r w:rsidRPr="00221CDA">
        <w:rPr>
          <w:noProof/>
          <w:sz w:val="26"/>
          <w:szCs w:val="26"/>
          <w:lang w:val="es-MX"/>
        </w:rPr>
        <w:tab/>
        <w:t xml:space="preserve">Respecto a la relación entre </w:t>
      </w:r>
      <w:r w:rsidRPr="00221CDA">
        <w:rPr>
          <w:i/>
          <w:iCs/>
          <w:noProof/>
          <w:sz w:val="26"/>
          <w:szCs w:val="26"/>
          <w:lang w:val="es-MX"/>
        </w:rPr>
        <w:t>IC</w:t>
      </w:r>
      <w:r w:rsidRPr="00221CDA">
        <w:rPr>
          <w:noProof/>
          <w:sz w:val="26"/>
          <w:szCs w:val="26"/>
          <w:lang w:val="es-MX"/>
        </w:rPr>
        <w:t xml:space="preserve"> y al proceso evangelizador, son dos principales observaciones: </w:t>
      </w:r>
    </w:p>
    <w:p w:rsidR="004D3B4E" w:rsidRPr="00221CDA" w:rsidRDefault="004D3B4E">
      <w:pPr>
        <w:tabs>
          <w:tab w:val="left" w:pos="-1080"/>
          <w:tab w:val="left" w:pos="-720"/>
          <w:tab w:val="left" w:pos="0"/>
          <w:tab w:val="left" w:pos="714"/>
          <w:tab w:val="left" w:pos="997"/>
          <w:tab w:val="left" w:pos="1621"/>
          <w:tab w:val="left" w:pos="2880"/>
        </w:tabs>
        <w:ind w:left="997" w:hanging="283"/>
        <w:rPr>
          <w:noProof/>
          <w:sz w:val="26"/>
          <w:szCs w:val="26"/>
          <w:lang w:val="es-MX"/>
        </w:rPr>
      </w:pPr>
      <w:r>
        <w:rPr>
          <w:noProof/>
          <w:sz w:val="26"/>
          <w:szCs w:val="26"/>
        </w:rPr>
        <w:sym w:font="WP TypographicSymbols" w:char="0023"/>
      </w:r>
      <w:r w:rsidRPr="00221CDA">
        <w:rPr>
          <w:noProof/>
          <w:sz w:val="26"/>
          <w:szCs w:val="26"/>
          <w:lang w:val="es-MX"/>
        </w:rPr>
        <w:tab/>
        <w:t xml:space="preserve">La causa del proceso de reflexión y revisión de los itinerarios de introducción a la fe y de acceso a los sacramentos : son los cambios sociales y culturales. </w:t>
      </w:r>
    </w:p>
    <w:p w:rsidR="004D3B4E" w:rsidRPr="00221CDA" w:rsidRDefault="004D3B4E">
      <w:pPr>
        <w:tabs>
          <w:tab w:val="left" w:pos="-1080"/>
          <w:tab w:val="left" w:pos="-720"/>
          <w:tab w:val="left" w:pos="0"/>
          <w:tab w:val="left" w:pos="714"/>
          <w:tab w:val="left" w:pos="997"/>
          <w:tab w:val="left" w:pos="1621"/>
          <w:tab w:val="left" w:pos="2880"/>
        </w:tabs>
        <w:ind w:left="997" w:hanging="283"/>
        <w:rPr>
          <w:noProof/>
          <w:sz w:val="26"/>
          <w:szCs w:val="26"/>
          <w:lang w:val="es-MX"/>
        </w:rPr>
      </w:pPr>
      <w:r>
        <w:rPr>
          <w:noProof/>
          <w:sz w:val="26"/>
          <w:szCs w:val="26"/>
        </w:rPr>
        <w:sym w:font="WP TypographicSymbols" w:char="0023"/>
      </w:r>
      <w:r w:rsidRPr="00221CDA">
        <w:rPr>
          <w:noProof/>
          <w:sz w:val="26"/>
          <w:szCs w:val="26"/>
          <w:lang w:val="es-MX"/>
        </w:rPr>
        <w:tab/>
        <w:t xml:space="preserve">Se mencionan algunos logros adquiridos: </w:t>
      </w:r>
      <w:r>
        <w:rPr>
          <w:noProof/>
          <w:sz w:val="26"/>
          <w:szCs w:val="26"/>
        </w:rPr>
        <w:sym w:font="WP TypographicSymbols" w:char="0029"/>
      </w:r>
      <w:r w:rsidRPr="00221CDA">
        <w:rPr>
          <w:noProof/>
          <w:sz w:val="26"/>
          <w:szCs w:val="26"/>
          <w:lang w:val="es-MX"/>
        </w:rPr>
        <w:t>de veras, lo son?:</w:t>
      </w:r>
    </w:p>
    <w:p w:rsidR="004D3B4E" w:rsidRPr="00221CDA" w:rsidRDefault="004D3B4E">
      <w:pPr>
        <w:tabs>
          <w:tab w:val="left" w:pos="-1080"/>
          <w:tab w:val="left" w:pos="-720"/>
          <w:tab w:val="left" w:pos="0"/>
          <w:tab w:val="left" w:pos="714"/>
          <w:tab w:val="left" w:pos="997"/>
          <w:tab w:val="left" w:pos="1621"/>
          <w:tab w:val="left" w:pos="2880"/>
        </w:tabs>
        <w:ind w:left="1621" w:hanging="624"/>
        <w:rPr>
          <w:noProof/>
          <w:sz w:val="26"/>
          <w:szCs w:val="26"/>
          <w:lang w:val="es-MX"/>
        </w:rPr>
      </w:pPr>
      <w:r w:rsidRPr="00221CDA">
        <w:rPr>
          <w:noProof/>
          <w:sz w:val="26"/>
          <w:szCs w:val="26"/>
          <w:lang w:val="es-MX"/>
        </w:rPr>
        <w:t>a).</w:t>
      </w:r>
      <w:r w:rsidRPr="00221CDA">
        <w:rPr>
          <w:noProof/>
          <w:sz w:val="26"/>
          <w:szCs w:val="26"/>
          <w:lang w:val="es-MX"/>
        </w:rPr>
        <w:tab/>
        <w:t xml:space="preserve">la </w:t>
      </w:r>
      <w:r w:rsidRPr="00221CDA">
        <w:rPr>
          <w:i/>
          <w:iCs/>
          <w:noProof/>
          <w:sz w:val="26"/>
          <w:szCs w:val="26"/>
          <w:lang w:val="es-MX"/>
        </w:rPr>
        <w:t>consciencia</w:t>
      </w:r>
      <w:r w:rsidRPr="00221CDA">
        <w:rPr>
          <w:noProof/>
          <w:sz w:val="26"/>
          <w:szCs w:val="26"/>
          <w:lang w:val="es-MX"/>
        </w:rPr>
        <w:t xml:space="preserve"> ya madura y universalmente difundida </w:t>
      </w:r>
      <w:r w:rsidRPr="00221CDA">
        <w:rPr>
          <w:i/>
          <w:iCs/>
          <w:noProof/>
          <w:sz w:val="26"/>
          <w:szCs w:val="26"/>
          <w:lang w:val="es-MX"/>
        </w:rPr>
        <w:t xml:space="preserve">del vínculo intrínseco </w:t>
      </w:r>
      <w:r w:rsidRPr="00221CDA">
        <w:rPr>
          <w:noProof/>
          <w:sz w:val="26"/>
          <w:szCs w:val="26"/>
          <w:lang w:val="es-MX"/>
        </w:rPr>
        <w:t xml:space="preserve">que une a los sacramentos de la iniciación cristiana. </w:t>
      </w:r>
    </w:p>
    <w:p w:rsidR="004D3B4E" w:rsidRPr="00221CDA" w:rsidRDefault="004D3B4E">
      <w:pPr>
        <w:tabs>
          <w:tab w:val="left" w:pos="-1080"/>
          <w:tab w:val="left" w:pos="-720"/>
          <w:tab w:val="left" w:pos="0"/>
          <w:tab w:val="left" w:pos="714"/>
          <w:tab w:val="left" w:pos="997"/>
          <w:tab w:val="left" w:pos="1621"/>
          <w:tab w:val="left" w:pos="2880"/>
        </w:tabs>
        <w:ind w:left="1621" w:hanging="1621"/>
        <w:rPr>
          <w:noProof/>
          <w:sz w:val="26"/>
          <w:szCs w:val="26"/>
          <w:lang w:val="es-MX"/>
        </w:rPr>
      </w:pPr>
      <w:r w:rsidRPr="00221CDA">
        <w:rPr>
          <w:noProof/>
          <w:sz w:val="26"/>
          <w:szCs w:val="26"/>
          <w:lang w:val="es-MX"/>
        </w:rPr>
        <w:t xml:space="preserve"> </w:t>
      </w:r>
      <w:r w:rsidRPr="00221CDA">
        <w:rPr>
          <w:noProof/>
          <w:sz w:val="26"/>
          <w:szCs w:val="26"/>
          <w:lang w:val="es-MX"/>
        </w:rPr>
        <w:tab/>
      </w:r>
      <w:r w:rsidRPr="00221CDA">
        <w:rPr>
          <w:noProof/>
          <w:sz w:val="26"/>
          <w:szCs w:val="26"/>
          <w:lang w:val="es-MX"/>
        </w:rPr>
        <w:tab/>
        <w:t>b).</w:t>
      </w:r>
      <w:r w:rsidRPr="00221CDA">
        <w:rPr>
          <w:noProof/>
          <w:sz w:val="26"/>
          <w:szCs w:val="26"/>
          <w:lang w:val="es-MX"/>
        </w:rPr>
        <w:tab/>
      </w:r>
      <w:r w:rsidRPr="00221CDA">
        <w:rPr>
          <w:i/>
          <w:iCs/>
          <w:noProof/>
          <w:sz w:val="26"/>
          <w:szCs w:val="26"/>
          <w:lang w:val="es-MX"/>
        </w:rPr>
        <w:t xml:space="preserve">Bautismo, Confirmación y Eucaristía </w:t>
      </w:r>
      <w:r w:rsidRPr="00221CDA">
        <w:rPr>
          <w:noProof/>
          <w:sz w:val="26"/>
          <w:szCs w:val="26"/>
          <w:lang w:val="es-MX"/>
        </w:rPr>
        <w:t xml:space="preserve">son vistos no ya como tres sacramentos separados, sino como </w:t>
      </w:r>
      <w:r w:rsidRPr="00221CDA">
        <w:rPr>
          <w:i/>
          <w:iCs/>
          <w:noProof/>
          <w:sz w:val="26"/>
          <w:szCs w:val="26"/>
          <w:lang w:val="es-MX"/>
        </w:rPr>
        <w:t>etapas de un camino de engendramiento a la vida cristiana adulta</w:t>
      </w:r>
      <w:r w:rsidRPr="00221CDA">
        <w:rPr>
          <w:noProof/>
          <w:sz w:val="26"/>
          <w:szCs w:val="26"/>
          <w:lang w:val="es-MX"/>
        </w:rPr>
        <w:t xml:space="preserve">, dentro de un proceso orgánico de iniciación a la fe. </w:t>
      </w:r>
    </w:p>
    <w:p w:rsidR="004D3B4E" w:rsidRPr="00221CDA" w:rsidRDefault="004D3B4E">
      <w:pPr>
        <w:tabs>
          <w:tab w:val="left" w:pos="-1080"/>
          <w:tab w:val="left" w:pos="-720"/>
          <w:tab w:val="left" w:pos="0"/>
          <w:tab w:val="left" w:pos="714"/>
          <w:tab w:val="left" w:pos="997"/>
          <w:tab w:val="left" w:pos="1621"/>
          <w:tab w:val="left" w:pos="2880"/>
        </w:tabs>
        <w:ind w:left="1621" w:hanging="1621"/>
        <w:rPr>
          <w:noProof/>
          <w:sz w:val="26"/>
          <w:szCs w:val="26"/>
          <w:lang w:val="es-MX"/>
        </w:rPr>
      </w:pPr>
      <w:r w:rsidRPr="00221CDA">
        <w:rPr>
          <w:noProof/>
          <w:sz w:val="26"/>
          <w:szCs w:val="26"/>
          <w:lang w:val="es-MX"/>
        </w:rPr>
        <w:t xml:space="preserve"> </w:t>
      </w:r>
      <w:r w:rsidRPr="00221CDA">
        <w:rPr>
          <w:noProof/>
          <w:sz w:val="26"/>
          <w:szCs w:val="26"/>
          <w:lang w:val="es-MX"/>
        </w:rPr>
        <w:tab/>
      </w:r>
      <w:r w:rsidRPr="00221CDA">
        <w:rPr>
          <w:noProof/>
          <w:sz w:val="26"/>
          <w:szCs w:val="26"/>
          <w:lang w:val="es-MX"/>
        </w:rPr>
        <w:tab/>
        <w:t>c).</w:t>
      </w:r>
      <w:r w:rsidRPr="00221CDA">
        <w:rPr>
          <w:noProof/>
          <w:sz w:val="26"/>
          <w:szCs w:val="26"/>
          <w:lang w:val="es-MX"/>
        </w:rPr>
        <w:tab/>
        <w:t xml:space="preserve">La iniciación cristiana </w:t>
      </w:r>
      <w:r w:rsidRPr="00221CDA">
        <w:rPr>
          <w:i/>
          <w:iCs/>
          <w:noProof/>
          <w:sz w:val="26"/>
          <w:szCs w:val="26"/>
          <w:lang w:val="es-MX"/>
        </w:rPr>
        <w:t xml:space="preserve">es ya un concepto y un instrumento pastoral reconocido y bien consolidado </w:t>
      </w:r>
      <w:r w:rsidRPr="00221CDA">
        <w:rPr>
          <w:noProof/>
          <w:sz w:val="26"/>
          <w:szCs w:val="26"/>
          <w:lang w:val="es-MX"/>
        </w:rPr>
        <w:t>en las Iglesias locales.</w:t>
      </w: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Pr>
          <w:noProof/>
          <w:sz w:val="26"/>
          <w:szCs w:val="26"/>
        </w:rPr>
        <w:t>5.</w:t>
      </w:r>
      <w:r>
        <w:rPr>
          <w:noProof/>
          <w:sz w:val="26"/>
          <w:szCs w:val="26"/>
        </w:rPr>
        <w:tab/>
        <w:t xml:space="preserve">La </w:t>
      </w:r>
      <w:r>
        <w:rPr>
          <w:i/>
          <w:iCs/>
          <w:noProof/>
          <w:sz w:val="26"/>
          <w:szCs w:val="26"/>
        </w:rPr>
        <w:t xml:space="preserve">preparación próxima </w:t>
      </w:r>
      <w:r>
        <w:rPr>
          <w:noProof/>
          <w:sz w:val="26"/>
          <w:szCs w:val="26"/>
        </w:rPr>
        <w:t xml:space="preserve">a los sacramentos ha de tratarse </w:t>
      </w:r>
      <w:r>
        <w:rPr>
          <w:i/>
          <w:iCs/>
          <w:noProof/>
          <w:sz w:val="26"/>
          <w:szCs w:val="26"/>
        </w:rPr>
        <w:t>en perspectiva catecumenal, se ha de dar importancia a la permanente mistagogía</w:t>
      </w:r>
      <w:r>
        <w:rPr>
          <w:noProof/>
          <w:sz w:val="26"/>
          <w:szCs w:val="26"/>
        </w:rPr>
        <w:t xml:space="preserve">: </w:t>
      </w:r>
      <w:r>
        <w:rPr>
          <w:noProof/>
          <w:sz w:val="26"/>
          <w:szCs w:val="26"/>
        </w:rPr>
        <w:sym w:font="WP TypographicSymbols" w:char="002A"/>
      </w:r>
      <w:r>
        <w:rPr>
          <w:noProof/>
          <w:sz w:val="26"/>
          <w:szCs w:val="26"/>
        </w:rPr>
        <w:t xml:space="preserve"> we propose that the traditional process of Christian initiation, that has often become simply a proximate preparation for the sacraments, be everywhere considered in a </w:t>
      </w:r>
      <w:r>
        <w:rPr>
          <w:noProof/>
          <w:sz w:val="26"/>
          <w:szCs w:val="26"/>
        </w:rPr>
        <w:lastRenderedPageBreak/>
        <w:t xml:space="preserve">catechumenal prospective, giving more relevance to permanent mystagogy, and thus becoming true initiation to Christian life through the sacraments. </w:t>
      </w:r>
      <w:r w:rsidRPr="00221CDA">
        <w:rPr>
          <w:noProof/>
          <w:sz w:val="26"/>
          <w:szCs w:val="26"/>
          <w:lang w:val="es-MX"/>
        </w:rPr>
        <w:t>(cf. General Directory of Catechesis, 91).</w:t>
      </w:r>
      <w:r>
        <w:rPr>
          <w:noProof/>
          <w:sz w:val="26"/>
          <w:szCs w:val="26"/>
        </w:rPr>
        <w:sym w:font="WP TypographicSymbols" w:char="002B"/>
      </w: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pP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sectPr w:rsidR="004D3B4E" w:rsidRPr="00221CDA">
          <w:type w:val="continuous"/>
          <w:pgSz w:w="12240" w:h="15840"/>
          <w:pgMar w:top="1440" w:right="1440" w:bottom="1440" w:left="1440" w:header="1440" w:footer="1440" w:gutter="0"/>
          <w:cols w:space="720"/>
          <w:noEndnote/>
        </w:sectPr>
      </w:pP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lastRenderedPageBreak/>
        <w:t>II.</w:t>
      </w:r>
      <w:r w:rsidRPr="00221CDA">
        <w:rPr>
          <w:noProof/>
          <w:sz w:val="26"/>
          <w:szCs w:val="26"/>
          <w:lang w:val="es-MX"/>
        </w:rPr>
        <w:tab/>
      </w:r>
      <w:r w:rsidRPr="00221CDA">
        <w:rPr>
          <w:b/>
          <w:bCs/>
          <w:noProof/>
          <w:sz w:val="26"/>
          <w:szCs w:val="26"/>
          <w:lang w:val="es-MX"/>
        </w:rPr>
        <w:t>Urgencias pastorales de la Nueva Evangelización.</w:t>
      </w:r>
    </w:p>
    <w:p w:rsidR="004D3B4E" w:rsidRPr="00221CDA" w:rsidRDefault="004D3B4E">
      <w:pPr>
        <w:tabs>
          <w:tab w:val="left" w:pos="-1080"/>
          <w:tab w:val="left" w:pos="-720"/>
          <w:tab w:val="left" w:pos="0"/>
          <w:tab w:val="left" w:pos="714"/>
          <w:tab w:val="left" w:pos="997"/>
          <w:tab w:val="left" w:pos="1621"/>
          <w:tab w:val="left" w:pos="2880"/>
        </w:tabs>
        <w:ind w:left="1621" w:hanging="907"/>
        <w:rPr>
          <w:noProof/>
          <w:sz w:val="26"/>
          <w:szCs w:val="26"/>
          <w:lang w:val="es-MX"/>
        </w:rPr>
      </w:pPr>
      <w:r w:rsidRPr="00221CDA">
        <w:rPr>
          <w:noProof/>
          <w:sz w:val="26"/>
          <w:szCs w:val="26"/>
          <w:lang w:val="es-MX"/>
        </w:rPr>
        <w:t>2.1</w:t>
      </w:r>
      <w:r w:rsidRPr="00221CDA">
        <w:rPr>
          <w:noProof/>
          <w:sz w:val="26"/>
          <w:szCs w:val="26"/>
          <w:lang w:val="es-MX"/>
        </w:rPr>
        <w:tab/>
      </w:r>
      <w:r w:rsidRPr="00221CDA">
        <w:rPr>
          <w:b/>
          <w:bCs/>
          <w:noProof/>
          <w:sz w:val="26"/>
          <w:szCs w:val="26"/>
          <w:lang w:val="es-MX"/>
        </w:rPr>
        <w:t xml:space="preserve">Promover el conocimiento del proceso evangelizador </w:t>
      </w:r>
      <w:r w:rsidRPr="00221CDA">
        <w:rPr>
          <w:noProof/>
          <w:sz w:val="26"/>
          <w:szCs w:val="26"/>
          <w:lang w:val="es-MX"/>
        </w:rPr>
        <w:t xml:space="preserve">( concepto e instrumentos ) marcado por el magisterio de la Iglesia. </w:t>
      </w:r>
      <w:r w:rsidRPr="00221CDA">
        <w:rPr>
          <w:b/>
          <w:bCs/>
          <w:i/>
          <w:iCs/>
          <w:noProof/>
          <w:sz w:val="26"/>
          <w:szCs w:val="26"/>
          <w:lang w:val="es-MX"/>
        </w:rPr>
        <w:t>Ir a las fuentes :</w:t>
      </w: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pP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Pr>
          <w:noProof/>
          <w:sz w:val="26"/>
          <w:szCs w:val="26"/>
        </w:rPr>
        <w:sym w:font="WP MathA" w:char="F021"/>
      </w:r>
      <w:r w:rsidRPr="00221CDA">
        <w:rPr>
          <w:noProof/>
          <w:sz w:val="26"/>
          <w:szCs w:val="26"/>
          <w:lang w:val="es-MX"/>
        </w:rPr>
        <w:tab/>
      </w:r>
      <w:r w:rsidRPr="00221CDA">
        <w:rPr>
          <w:i/>
          <w:iCs/>
          <w:noProof/>
          <w:sz w:val="26"/>
          <w:szCs w:val="26"/>
          <w:lang w:val="es-MX"/>
        </w:rPr>
        <w:t xml:space="preserve">El Directorium catechisticum generale (1971) </w:t>
      </w:r>
      <w:r w:rsidRPr="00221CDA">
        <w:rPr>
          <w:noProof/>
          <w:sz w:val="26"/>
          <w:szCs w:val="26"/>
          <w:lang w:val="es-MX"/>
        </w:rPr>
        <w:t>menciona el catecumenado entre las formas particulares de catequesis de adultos.</w:t>
      </w:r>
    </w:p>
    <w:p w:rsidR="004D3B4E" w:rsidRPr="00221CDA" w:rsidRDefault="004D3B4E">
      <w:pPr>
        <w:tabs>
          <w:tab w:val="left" w:pos="-1080"/>
          <w:tab w:val="left" w:pos="-720"/>
          <w:tab w:val="left" w:pos="0"/>
          <w:tab w:val="left" w:pos="714"/>
          <w:tab w:val="left" w:pos="997"/>
          <w:tab w:val="left" w:pos="1621"/>
          <w:tab w:val="left" w:pos="2880"/>
        </w:tabs>
        <w:ind w:left="714" w:hanging="714"/>
        <w:rPr>
          <w:noProof/>
          <w:sz w:val="26"/>
          <w:szCs w:val="26"/>
          <w:lang w:val="es-MX"/>
        </w:rPr>
      </w:pPr>
      <w:r w:rsidRPr="00221CDA">
        <w:rPr>
          <w:noProof/>
          <w:sz w:val="26"/>
          <w:szCs w:val="26"/>
          <w:lang w:val="es-MX"/>
        </w:rPr>
        <w:t>-</w:t>
      </w:r>
      <w:r w:rsidRPr="00221CDA">
        <w:rPr>
          <w:noProof/>
          <w:sz w:val="26"/>
          <w:szCs w:val="26"/>
          <w:lang w:val="es-MX"/>
        </w:rPr>
        <w:tab/>
      </w:r>
      <w:r w:rsidRPr="00221CDA">
        <w:rPr>
          <w:b/>
          <w:bCs/>
          <w:i/>
          <w:iCs/>
          <w:noProof/>
          <w:sz w:val="26"/>
          <w:szCs w:val="26"/>
          <w:lang w:val="es-MX"/>
        </w:rPr>
        <w:t>RICA 1972</w:t>
      </w:r>
      <w:r w:rsidRPr="00221CDA">
        <w:rPr>
          <w:noProof/>
          <w:sz w:val="26"/>
          <w:szCs w:val="26"/>
          <w:lang w:val="es-MX"/>
        </w:rPr>
        <w:t>:</w:t>
      </w:r>
    </w:p>
    <w:p w:rsidR="004D3B4E" w:rsidRPr="00221CDA" w:rsidRDefault="004D3B4E">
      <w:pPr>
        <w:tabs>
          <w:tab w:val="left" w:pos="-1080"/>
          <w:tab w:val="left" w:pos="-720"/>
          <w:tab w:val="left" w:pos="0"/>
          <w:tab w:val="left" w:pos="714"/>
          <w:tab w:val="left" w:pos="997"/>
          <w:tab w:val="left" w:pos="1621"/>
          <w:tab w:val="left" w:pos="2880"/>
        </w:tabs>
        <w:ind w:left="2880" w:hanging="2166"/>
        <w:rPr>
          <w:noProof/>
          <w:sz w:val="26"/>
          <w:szCs w:val="26"/>
          <w:lang w:val="es-MX"/>
        </w:rPr>
      </w:pPr>
      <w:r w:rsidRPr="00221CDA">
        <w:rPr>
          <w:noProof/>
          <w:sz w:val="26"/>
          <w:szCs w:val="26"/>
          <w:lang w:val="es-MX"/>
        </w:rPr>
        <w:t>Etapa previa:</w:t>
      </w:r>
      <w:r w:rsidRPr="00221CDA">
        <w:rPr>
          <w:noProof/>
          <w:sz w:val="26"/>
          <w:szCs w:val="26"/>
          <w:lang w:val="es-MX"/>
        </w:rPr>
        <w:tab/>
        <w:t>Evangelización y pre</w:t>
      </w:r>
      <w:r w:rsidRPr="00221CDA">
        <w:rPr>
          <w:noProof/>
          <w:sz w:val="26"/>
          <w:szCs w:val="26"/>
          <w:lang w:val="es-MX"/>
        </w:rPr>
        <w:noBreakHyphen/>
        <w:t>catecumenado (RICA n. 9</w:t>
      </w:r>
      <w:r w:rsidRPr="00221CDA">
        <w:rPr>
          <w:noProof/>
          <w:sz w:val="26"/>
          <w:szCs w:val="26"/>
          <w:lang w:val="es-MX"/>
        </w:rPr>
        <w:noBreakHyphen/>
        <w:t>13).</w:t>
      </w:r>
    </w:p>
    <w:p w:rsidR="004D3B4E" w:rsidRPr="00221CDA" w:rsidRDefault="004D3B4E">
      <w:pPr>
        <w:tabs>
          <w:tab w:val="left" w:pos="-1080"/>
          <w:tab w:val="left" w:pos="-720"/>
          <w:tab w:val="left" w:pos="0"/>
          <w:tab w:val="left" w:pos="714"/>
          <w:tab w:val="left" w:pos="997"/>
          <w:tab w:val="left" w:pos="1621"/>
          <w:tab w:val="left" w:pos="2880"/>
        </w:tabs>
        <w:ind w:firstLine="714"/>
        <w:rPr>
          <w:noProof/>
          <w:sz w:val="26"/>
          <w:szCs w:val="26"/>
          <w:lang w:val="es-MX"/>
        </w:rPr>
      </w:pPr>
      <w:r w:rsidRPr="00221CDA">
        <w:rPr>
          <w:noProof/>
          <w:sz w:val="26"/>
          <w:szCs w:val="26"/>
          <w:lang w:val="es-MX"/>
        </w:rPr>
        <w:t>Primera etapa:</w:t>
      </w:r>
      <w:r w:rsidRPr="00221CDA">
        <w:rPr>
          <w:noProof/>
          <w:sz w:val="26"/>
          <w:szCs w:val="26"/>
          <w:lang w:val="es-MX"/>
        </w:rPr>
        <w:tab/>
        <w:t>El catecumenado (RICA 14</w:t>
      </w:r>
      <w:r w:rsidRPr="00221CDA">
        <w:rPr>
          <w:noProof/>
          <w:sz w:val="26"/>
          <w:szCs w:val="26"/>
          <w:lang w:val="es-MX"/>
        </w:rPr>
        <w:noBreakHyphen/>
        <w:t>20 y 68</w:t>
      </w:r>
      <w:r w:rsidRPr="00221CDA">
        <w:rPr>
          <w:noProof/>
          <w:sz w:val="26"/>
          <w:szCs w:val="26"/>
          <w:lang w:val="es-MX"/>
        </w:rPr>
        <w:noBreakHyphen/>
        <w:t>132).</w:t>
      </w:r>
    </w:p>
    <w:p w:rsidR="004D3B4E" w:rsidRPr="00221CDA" w:rsidRDefault="004D3B4E">
      <w:pPr>
        <w:tabs>
          <w:tab w:val="left" w:pos="-1080"/>
          <w:tab w:val="left" w:pos="-720"/>
          <w:tab w:val="left" w:pos="0"/>
          <w:tab w:val="left" w:pos="714"/>
          <w:tab w:val="left" w:pos="997"/>
          <w:tab w:val="left" w:pos="1621"/>
          <w:tab w:val="left" w:pos="2880"/>
        </w:tabs>
        <w:ind w:left="2880" w:hanging="2166"/>
        <w:rPr>
          <w:noProof/>
          <w:sz w:val="26"/>
          <w:szCs w:val="26"/>
          <w:lang w:val="es-MX"/>
        </w:rPr>
      </w:pPr>
      <w:r w:rsidRPr="00221CDA">
        <w:rPr>
          <w:noProof/>
          <w:sz w:val="26"/>
          <w:szCs w:val="26"/>
          <w:lang w:val="es-MX"/>
        </w:rPr>
        <w:t>Segunda etapa:</w:t>
      </w:r>
      <w:r w:rsidRPr="00221CDA">
        <w:rPr>
          <w:noProof/>
          <w:sz w:val="26"/>
          <w:szCs w:val="26"/>
          <w:lang w:val="es-MX"/>
        </w:rPr>
        <w:tab/>
        <w:t>Tiempo de la purificación y de la iluminación (RICA 21</w:t>
      </w:r>
      <w:r w:rsidRPr="00221CDA">
        <w:rPr>
          <w:noProof/>
          <w:sz w:val="26"/>
          <w:szCs w:val="26"/>
          <w:lang w:val="es-MX"/>
        </w:rPr>
        <w:noBreakHyphen/>
        <w:t>26 y 133</w:t>
      </w:r>
      <w:r w:rsidRPr="00221CDA">
        <w:rPr>
          <w:noProof/>
          <w:sz w:val="26"/>
          <w:szCs w:val="26"/>
          <w:lang w:val="es-MX"/>
        </w:rPr>
        <w:noBreakHyphen/>
        <w:t>207).</w:t>
      </w:r>
    </w:p>
    <w:p w:rsidR="004D3B4E" w:rsidRPr="00221CDA" w:rsidRDefault="004D3B4E">
      <w:pPr>
        <w:tabs>
          <w:tab w:val="left" w:pos="-1080"/>
          <w:tab w:val="left" w:pos="-720"/>
          <w:tab w:val="left" w:pos="0"/>
          <w:tab w:val="left" w:pos="714"/>
          <w:tab w:val="left" w:pos="997"/>
          <w:tab w:val="left" w:pos="1621"/>
          <w:tab w:val="left" w:pos="2880"/>
        </w:tabs>
        <w:ind w:left="2880" w:hanging="2166"/>
        <w:rPr>
          <w:noProof/>
          <w:sz w:val="26"/>
          <w:szCs w:val="26"/>
          <w:lang w:val="es-MX"/>
        </w:rPr>
      </w:pPr>
      <w:r w:rsidRPr="00221CDA">
        <w:rPr>
          <w:noProof/>
          <w:sz w:val="26"/>
          <w:szCs w:val="26"/>
          <w:lang w:val="es-MX"/>
        </w:rPr>
        <w:t>Tercera etapa:</w:t>
      </w:r>
      <w:r w:rsidRPr="00221CDA">
        <w:rPr>
          <w:noProof/>
          <w:sz w:val="26"/>
          <w:szCs w:val="26"/>
          <w:lang w:val="es-MX"/>
        </w:rPr>
        <w:tab/>
        <w:t>Los sacramentos de la iniciación (RICA 27</w:t>
      </w:r>
      <w:r w:rsidRPr="00221CDA">
        <w:rPr>
          <w:noProof/>
          <w:sz w:val="26"/>
          <w:szCs w:val="26"/>
          <w:lang w:val="es-MX"/>
        </w:rPr>
        <w:noBreakHyphen/>
        <w:t>36 y 208</w:t>
      </w:r>
      <w:r w:rsidRPr="00221CDA">
        <w:rPr>
          <w:noProof/>
          <w:sz w:val="26"/>
          <w:szCs w:val="26"/>
          <w:lang w:val="es-MX"/>
        </w:rPr>
        <w:noBreakHyphen/>
        <w:t>234).</w:t>
      </w:r>
    </w:p>
    <w:p w:rsidR="004D3B4E" w:rsidRPr="00221CDA" w:rsidRDefault="004D3B4E">
      <w:pPr>
        <w:tabs>
          <w:tab w:val="left" w:pos="-1080"/>
          <w:tab w:val="left" w:pos="-720"/>
          <w:tab w:val="left" w:pos="0"/>
          <w:tab w:val="left" w:pos="714"/>
          <w:tab w:val="left" w:pos="997"/>
          <w:tab w:val="left" w:pos="1621"/>
          <w:tab w:val="left" w:pos="2880"/>
        </w:tabs>
        <w:ind w:left="2880" w:hanging="2166"/>
        <w:rPr>
          <w:noProof/>
          <w:sz w:val="26"/>
          <w:szCs w:val="26"/>
          <w:lang w:val="es-MX"/>
        </w:rPr>
      </w:pPr>
      <w:r w:rsidRPr="00221CDA">
        <w:rPr>
          <w:noProof/>
          <w:sz w:val="26"/>
          <w:szCs w:val="26"/>
          <w:lang w:val="es-MX"/>
        </w:rPr>
        <w:t>Cuarta etapa:</w:t>
      </w:r>
      <w:r w:rsidRPr="00221CDA">
        <w:rPr>
          <w:noProof/>
          <w:sz w:val="26"/>
          <w:szCs w:val="26"/>
          <w:lang w:val="es-MX"/>
        </w:rPr>
        <w:tab/>
        <w:t xml:space="preserve">El tiempo de la </w:t>
      </w:r>
      <w:r>
        <w:rPr>
          <w:noProof/>
          <w:sz w:val="26"/>
          <w:szCs w:val="26"/>
        </w:rPr>
        <w:sym w:font="WP TypographicSymbols" w:char="002A"/>
      </w:r>
      <w:r w:rsidRPr="00221CDA">
        <w:rPr>
          <w:noProof/>
          <w:sz w:val="26"/>
          <w:szCs w:val="26"/>
          <w:lang w:val="es-MX"/>
        </w:rPr>
        <w:t>mistagogia</w:t>
      </w:r>
      <w:r>
        <w:rPr>
          <w:noProof/>
          <w:sz w:val="26"/>
          <w:szCs w:val="26"/>
        </w:rPr>
        <w:sym w:font="WP TypographicSymbols" w:char="002B"/>
      </w:r>
      <w:r w:rsidRPr="00221CDA">
        <w:rPr>
          <w:noProof/>
          <w:sz w:val="26"/>
          <w:szCs w:val="26"/>
          <w:lang w:val="es-MX"/>
        </w:rPr>
        <w:t xml:space="preserve"> (RICA 37</w:t>
      </w:r>
      <w:r w:rsidRPr="00221CDA">
        <w:rPr>
          <w:noProof/>
          <w:sz w:val="26"/>
          <w:szCs w:val="26"/>
          <w:lang w:val="es-MX"/>
        </w:rPr>
        <w:noBreakHyphen/>
        <w:t>40 y 235</w:t>
      </w:r>
      <w:r w:rsidRPr="00221CDA">
        <w:rPr>
          <w:noProof/>
          <w:sz w:val="26"/>
          <w:szCs w:val="26"/>
          <w:lang w:val="es-MX"/>
        </w:rPr>
        <w:noBreakHyphen/>
        <w:t>239).</w:t>
      </w:r>
    </w:p>
    <w:p w:rsidR="004D3B4E" w:rsidRPr="00221CDA" w:rsidRDefault="004D3B4E">
      <w:pPr>
        <w:tabs>
          <w:tab w:val="left" w:pos="-1080"/>
          <w:tab w:val="left" w:pos="-720"/>
          <w:tab w:val="left" w:pos="0"/>
          <w:tab w:val="left" w:pos="714"/>
          <w:tab w:val="left" w:pos="997"/>
          <w:tab w:val="left" w:pos="1621"/>
          <w:tab w:val="left" w:pos="2880"/>
        </w:tabs>
        <w:rPr>
          <w:noProof/>
          <w:sz w:val="26"/>
          <w:szCs w:val="26"/>
          <w:lang w:val="es-MX"/>
        </w:rPr>
      </w:pPr>
    </w:p>
    <w:p w:rsidR="004D3B4E" w:rsidRPr="00221CDA" w:rsidRDefault="004D3B4E">
      <w:pPr>
        <w:widowControl/>
        <w:tabs>
          <w:tab w:val="left" w:pos="-1080"/>
          <w:tab w:val="left" w:pos="-720"/>
          <w:tab w:val="left" w:pos="0"/>
          <w:tab w:val="left" w:pos="714"/>
          <w:tab w:val="left" w:pos="997"/>
          <w:tab w:val="left" w:pos="1621"/>
          <w:tab w:val="left" w:pos="2880"/>
        </w:tabs>
        <w:ind w:left="714"/>
        <w:jc w:val="both"/>
        <w:rPr>
          <w:rFonts w:ascii="Shruti" w:hAnsi="Shruti" w:cs="Shruti"/>
          <w:noProof/>
          <w:sz w:val="26"/>
          <w:szCs w:val="26"/>
          <w:lang w:val="es-MX"/>
        </w:rPr>
      </w:pPr>
      <w:r>
        <w:rPr>
          <w:rFonts w:ascii="Calibri" w:hAnsi="Calibri" w:cs="Calibri"/>
          <w:noProof/>
          <w:sz w:val="26"/>
          <w:szCs w:val="26"/>
        </w:rPr>
        <w:sym w:font="WP MathA" w:char="F021"/>
      </w:r>
      <w:r w:rsidRPr="00221CDA">
        <w:rPr>
          <w:rFonts w:ascii="Shruti" w:hAnsi="Shruti" w:cs="Shruti"/>
          <w:noProof/>
          <w:sz w:val="26"/>
          <w:szCs w:val="26"/>
          <w:lang w:val="es-MX"/>
        </w:rPr>
        <w:t xml:space="preserve">La </w:t>
      </w:r>
      <w:r w:rsidRPr="00221CDA">
        <w:rPr>
          <w:rFonts w:ascii="Shruti" w:hAnsi="Shruti" w:cs="Shruti"/>
          <w:b/>
          <w:bCs/>
          <w:i/>
          <w:iCs/>
          <w:noProof/>
          <w:sz w:val="26"/>
          <w:szCs w:val="26"/>
          <w:lang w:val="es-MX"/>
        </w:rPr>
        <w:t>Evangelii Nuntiandi</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(1975), atendiendo a la situación descristianizadora y a la necesidad de evangelización, afirma que el catecumenado debe aplicarse también a la situación de algunos bautizados: </w:t>
      </w:r>
      <w:r>
        <w:rPr>
          <w:rFonts w:ascii="Shruti" w:hAnsi="Shruti" w:cs="Shruti"/>
          <w:noProof/>
          <w:sz w:val="26"/>
          <w:szCs w:val="26"/>
        </w:rPr>
        <w:sym w:font="WP TypographicSymbols" w:char="002A"/>
      </w:r>
      <w:r w:rsidRPr="00221CDA">
        <w:rPr>
          <w:rFonts w:ascii="Shruti" w:hAnsi="Shruti" w:cs="Shruti"/>
          <w:noProof/>
          <w:sz w:val="26"/>
          <w:szCs w:val="26"/>
          <w:lang w:val="es-MX"/>
        </w:rPr>
        <w:t>Se viene observando que las condiciones actuales hacen cada vez más urgente la enseñanza catequética bajo la modalidad de un catecumenado para un gran número de jóvenes y adultos que, tocados por la gracia, descubren poco a poco la figura de Cristo y sienten la necesidad de entregarse a él</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5"/>
        <w:t>1</w:t>
      </w:r>
      <w:r w:rsidRPr="00221CDA">
        <w:rPr>
          <w:rFonts w:ascii="Shruti" w:hAnsi="Shruti" w:cs="Shruti"/>
          <w:noProof/>
          <w:sz w:val="26"/>
          <w:szCs w:val="26"/>
          <w:lang w:val="es-MX"/>
        </w:rPr>
        <w:t>.</w:t>
      </w:r>
    </w:p>
    <w:p w:rsidR="004D3B4E" w:rsidRPr="00221CDA" w:rsidRDefault="004D3B4E">
      <w:pPr>
        <w:pStyle w:val="Outline0011"/>
        <w:widowControl/>
        <w:tabs>
          <w:tab w:val="clear" w:pos="0"/>
          <w:tab w:val="left" w:pos="8640"/>
        </w:tabs>
        <w:jc w:val="both"/>
        <w:rPr>
          <w:rFonts w:ascii="Shruti" w:hAnsi="Shruti" w:cs="Shruti"/>
          <w:noProof/>
          <w:sz w:val="26"/>
          <w:szCs w:val="26"/>
          <w:lang w:val="es-MX"/>
        </w:rPr>
      </w:pPr>
      <w:r>
        <w:rPr>
          <w:rFonts w:ascii="WP MathA" w:hAnsi="WP MathA" w:cs="WP MathA"/>
          <w:noProof/>
          <w:sz w:val="26"/>
          <w:szCs w:val="26"/>
        </w:rPr>
        <w:t></w:t>
      </w:r>
      <w:r w:rsidRPr="00221CDA">
        <w:rPr>
          <w:noProof/>
          <w:sz w:val="26"/>
          <w:szCs w:val="26"/>
          <w:lang w:val="es-MX"/>
        </w:rPr>
        <w:tab/>
      </w:r>
      <w:r w:rsidRPr="00221CDA">
        <w:rPr>
          <w:rFonts w:ascii="Shruti" w:hAnsi="Shruti" w:cs="Shruti"/>
          <w:noProof/>
          <w:sz w:val="26"/>
          <w:szCs w:val="26"/>
          <w:lang w:val="es-MX"/>
        </w:rPr>
        <w:t xml:space="preserve">En la misma línea la </w:t>
      </w:r>
      <w:r w:rsidRPr="00221CDA">
        <w:rPr>
          <w:rFonts w:ascii="Shruti" w:hAnsi="Shruti" w:cs="Shruti"/>
          <w:b/>
          <w:bCs/>
          <w:i/>
          <w:iCs/>
          <w:noProof/>
          <w:sz w:val="26"/>
          <w:szCs w:val="26"/>
          <w:lang w:val="es-MX"/>
        </w:rPr>
        <w:t>Catechesi tradendae</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(1979) habla de </w:t>
      </w:r>
      <w:r>
        <w:rPr>
          <w:rFonts w:ascii="Shruti" w:hAnsi="Shruti" w:cs="Shruti"/>
          <w:noProof/>
          <w:sz w:val="26"/>
          <w:szCs w:val="26"/>
        </w:rPr>
        <w:sym w:font="WP TypographicSymbols" w:char="0041"/>
      </w:r>
      <w:r w:rsidRPr="00221CDA">
        <w:rPr>
          <w:rFonts w:ascii="Shruti" w:hAnsi="Shruti" w:cs="Shruti"/>
          <w:noProof/>
          <w:sz w:val="26"/>
          <w:szCs w:val="26"/>
          <w:lang w:val="es-MX"/>
        </w:rPr>
        <w:t>cuasi catecúmenos</w:t>
      </w:r>
      <w:r>
        <w:rPr>
          <w:rFonts w:ascii="Shruti" w:hAnsi="Shruti" w:cs="Shruti"/>
          <w:noProof/>
          <w:sz w:val="26"/>
          <w:szCs w:val="26"/>
        </w:rPr>
        <w:sym w:font="WP TypographicSymbols" w:char="0040"/>
      </w:r>
      <w:r w:rsidRPr="00221CDA">
        <w:rPr>
          <w:rFonts w:ascii="Shruti" w:hAnsi="Shruti" w:cs="Shruti"/>
          <w:noProof/>
          <w:sz w:val="26"/>
          <w:szCs w:val="26"/>
          <w:lang w:val="es-MX"/>
        </w:rPr>
        <w:t xml:space="preserve"> refiriéndose a </w:t>
      </w:r>
      <w:r>
        <w:rPr>
          <w:rFonts w:ascii="Shruti" w:hAnsi="Shruti" w:cs="Shruti"/>
          <w:noProof/>
          <w:sz w:val="26"/>
          <w:szCs w:val="26"/>
        </w:rPr>
        <w:sym w:font="WP TypographicSymbols" w:char="002A"/>
      </w:r>
      <w:r w:rsidRPr="00221CDA">
        <w:rPr>
          <w:rFonts w:ascii="Shruti" w:hAnsi="Shruti" w:cs="Shruti"/>
          <w:noProof/>
          <w:sz w:val="26"/>
          <w:szCs w:val="26"/>
          <w:lang w:val="es-MX"/>
        </w:rPr>
        <w:t xml:space="preserve">los que en su infancia recibieron una catequesis proporcionada a su edad, pero que luego se alejaron de toda práctica religiosa y se encuentran en la edad madura con conocimientos religiosos más bien infantiles; a los que se resienten de una catequesis sin duda precoz, pero mal orientada o mal asimilada; a los que, aun habiendo nacido en países cristianos, </w:t>
      </w:r>
      <w:r w:rsidRPr="00221CDA">
        <w:rPr>
          <w:rFonts w:ascii="Shruti" w:hAnsi="Shruti" w:cs="Shruti"/>
          <w:noProof/>
          <w:sz w:val="26"/>
          <w:szCs w:val="26"/>
          <w:lang w:val="es-MX"/>
        </w:rPr>
        <w:lastRenderedPageBreak/>
        <w:t>incluso dentro de un cuadro sociológicamente cristiano, nunca fueron educados en la fe y, en cuanto adultos, son verdaderos catecúmenos</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6"/>
        <w:t>2</w:t>
      </w:r>
      <w:r w:rsidRPr="00221CDA">
        <w:rPr>
          <w:rFonts w:ascii="Shruti" w:hAnsi="Shruti" w:cs="Shruti"/>
          <w:noProof/>
          <w:sz w:val="26"/>
          <w:szCs w:val="26"/>
          <w:lang w:val="es-MX"/>
        </w:rPr>
        <w:t>.</w:t>
      </w:r>
    </w:p>
    <w:p w:rsidR="004D3B4E" w:rsidRPr="00221CDA" w:rsidRDefault="004D3B4E">
      <w:pPr>
        <w:pStyle w:val="Outline0011"/>
        <w:widowControl/>
        <w:tabs>
          <w:tab w:val="clear" w:pos="0"/>
          <w:tab w:val="left" w:pos="8640"/>
        </w:tabs>
        <w:jc w:val="both"/>
        <w:rPr>
          <w:rFonts w:ascii="Shruti" w:hAnsi="Shruti" w:cs="Shruti"/>
          <w:noProof/>
          <w:sz w:val="26"/>
          <w:szCs w:val="26"/>
          <w:lang w:val="es-MX"/>
        </w:rPr>
      </w:pPr>
      <w:r>
        <w:rPr>
          <w:rFonts w:ascii="WP MathA" w:hAnsi="WP MathA" w:cs="WP MathA"/>
          <w:noProof/>
          <w:sz w:val="26"/>
          <w:szCs w:val="26"/>
        </w:rPr>
        <w:t></w:t>
      </w:r>
      <w:r w:rsidRPr="00221CDA">
        <w:rPr>
          <w:noProof/>
          <w:sz w:val="26"/>
          <w:szCs w:val="26"/>
          <w:lang w:val="es-MX"/>
        </w:rPr>
        <w:tab/>
      </w:r>
      <w:r w:rsidRPr="00221CDA">
        <w:rPr>
          <w:rFonts w:ascii="Shruti" w:hAnsi="Shruti" w:cs="Shruti"/>
          <w:noProof/>
          <w:sz w:val="26"/>
          <w:szCs w:val="26"/>
          <w:lang w:val="es-MX"/>
        </w:rPr>
        <w:t xml:space="preserve">Se trata de una situación intraeclesial a la que se refiere también de modo significativo la </w:t>
      </w:r>
      <w:r w:rsidRPr="00221CDA">
        <w:rPr>
          <w:rFonts w:ascii="Shruti" w:hAnsi="Shruti" w:cs="Shruti"/>
          <w:b/>
          <w:bCs/>
          <w:i/>
          <w:iCs/>
          <w:noProof/>
          <w:sz w:val="26"/>
          <w:szCs w:val="26"/>
          <w:lang w:val="es-MX"/>
        </w:rPr>
        <w:t>Redemptoris missio</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(1990), junto con la situación de la </w:t>
      </w:r>
      <w:r>
        <w:rPr>
          <w:rFonts w:ascii="Shruti" w:hAnsi="Shruti" w:cs="Shruti"/>
          <w:noProof/>
          <w:sz w:val="26"/>
          <w:szCs w:val="26"/>
        </w:rPr>
        <w:sym w:font="WP TypographicSymbols" w:char="0041"/>
      </w:r>
      <w:r w:rsidRPr="00221CDA">
        <w:rPr>
          <w:rFonts w:ascii="Shruti" w:hAnsi="Shruti" w:cs="Shruti"/>
          <w:noProof/>
          <w:sz w:val="26"/>
          <w:szCs w:val="26"/>
          <w:lang w:val="es-MX"/>
        </w:rPr>
        <w:t>misión ad gentes</w:t>
      </w:r>
      <w:r>
        <w:rPr>
          <w:rFonts w:ascii="Shruti" w:hAnsi="Shruti" w:cs="Shruti"/>
          <w:noProof/>
          <w:sz w:val="26"/>
          <w:szCs w:val="26"/>
        </w:rPr>
        <w:sym w:font="WP TypographicSymbols" w:char="0040"/>
      </w:r>
      <w:r w:rsidRPr="00221CDA">
        <w:rPr>
          <w:rStyle w:val="Refdenotaalpie"/>
          <w:rFonts w:ascii="Shruti" w:hAnsi="Shruti" w:cs="Shruti"/>
          <w:noProof/>
          <w:sz w:val="26"/>
          <w:szCs w:val="26"/>
          <w:vertAlign w:val="superscript"/>
          <w:lang w:val="es-MX"/>
        </w:rPr>
        <w:footnoteReference w:customMarkFollows="1" w:id="7"/>
        <w:t>3</w:t>
      </w:r>
      <w:r w:rsidRPr="00221CDA">
        <w:rPr>
          <w:rFonts w:ascii="Shruti" w:hAnsi="Shruti" w:cs="Shruti"/>
          <w:noProof/>
          <w:sz w:val="26"/>
          <w:szCs w:val="26"/>
          <w:lang w:val="es-MX"/>
        </w:rPr>
        <w:t>.</w:t>
      </w:r>
    </w:p>
    <w:p w:rsidR="004D3B4E" w:rsidRPr="00221CDA" w:rsidRDefault="004D3B4E">
      <w:pPr>
        <w:pStyle w:val="Outline0011"/>
        <w:widowControl/>
        <w:tabs>
          <w:tab w:val="clear" w:pos="0"/>
          <w:tab w:val="left" w:pos="8640"/>
        </w:tabs>
        <w:jc w:val="both"/>
        <w:rPr>
          <w:rFonts w:ascii="Shruti" w:hAnsi="Shruti" w:cs="Shruti"/>
          <w:noProof/>
          <w:sz w:val="26"/>
          <w:szCs w:val="26"/>
          <w:lang w:val="es-MX"/>
        </w:rPr>
      </w:pPr>
      <w:r>
        <w:rPr>
          <w:rFonts w:ascii="WP MathA" w:hAnsi="WP MathA" w:cs="WP MathA"/>
          <w:noProof/>
          <w:sz w:val="26"/>
          <w:szCs w:val="26"/>
        </w:rPr>
        <w:t></w:t>
      </w:r>
      <w:r w:rsidRPr="00221CDA">
        <w:rPr>
          <w:noProof/>
          <w:sz w:val="26"/>
          <w:szCs w:val="26"/>
          <w:lang w:val="es-MX"/>
        </w:rPr>
        <w:tab/>
      </w:r>
      <w:r w:rsidRPr="00221CDA">
        <w:rPr>
          <w:rFonts w:ascii="Shruti" w:hAnsi="Shruti" w:cs="Shruti"/>
          <w:noProof/>
          <w:sz w:val="26"/>
          <w:szCs w:val="26"/>
          <w:lang w:val="es-MX"/>
        </w:rPr>
        <w:t xml:space="preserve">Por todo ello, se pide por ejemplo en la </w:t>
      </w:r>
      <w:r w:rsidRPr="00221CDA">
        <w:rPr>
          <w:rFonts w:ascii="Shruti" w:hAnsi="Shruti" w:cs="Shruti"/>
          <w:b/>
          <w:bCs/>
          <w:i/>
          <w:iCs/>
          <w:noProof/>
          <w:sz w:val="26"/>
          <w:szCs w:val="26"/>
          <w:lang w:val="es-MX"/>
        </w:rPr>
        <w:t>Christifideles laici</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(1988), </w:t>
      </w:r>
      <w:r>
        <w:rPr>
          <w:rFonts w:ascii="Shruti" w:hAnsi="Shruti" w:cs="Shruti"/>
          <w:noProof/>
          <w:sz w:val="26"/>
          <w:szCs w:val="26"/>
        </w:rPr>
        <w:sym w:font="WP TypographicSymbols" w:char="002A"/>
      </w:r>
      <w:r w:rsidRPr="00221CDA">
        <w:rPr>
          <w:rFonts w:ascii="Shruti" w:hAnsi="Shruti" w:cs="Shruti"/>
          <w:noProof/>
          <w:sz w:val="26"/>
          <w:szCs w:val="26"/>
          <w:lang w:val="es-MX"/>
        </w:rPr>
        <w:t>una catequesis posbautismal a modo de catecumenado, que vuelva a proponer algunos elementos del Ritual de la iniciación cristiana de adultos, destinados a hacer captar y vivir las inmensas riquezas del bautismo ya recibido</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8"/>
        <w:t>4</w:t>
      </w:r>
      <w:r w:rsidRPr="00221CDA">
        <w:rPr>
          <w:rFonts w:ascii="Shruti" w:hAnsi="Shruti" w:cs="Shruti"/>
          <w:noProof/>
          <w:sz w:val="26"/>
          <w:szCs w:val="26"/>
          <w:lang w:val="es-MX"/>
        </w:rPr>
        <w:t>.</w:t>
      </w:r>
    </w:p>
    <w:p w:rsidR="004D3B4E" w:rsidRPr="00221CDA" w:rsidRDefault="004D3B4E">
      <w:pPr>
        <w:pStyle w:val="Outline0011"/>
        <w:widowControl/>
        <w:tabs>
          <w:tab w:val="clear" w:pos="0"/>
          <w:tab w:val="left" w:pos="8640"/>
        </w:tabs>
        <w:jc w:val="both"/>
        <w:rPr>
          <w:rFonts w:ascii="Shruti" w:hAnsi="Shruti" w:cs="Shruti"/>
          <w:noProof/>
          <w:sz w:val="26"/>
          <w:szCs w:val="26"/>
          <w:lang w:val="es-MX"/>
        </w:rPr>
        <w:sectPr w:rsidR="004D3B4E" w:rsidRPr="00221CDA">
          <w:type w:val="continuous"/>
          <w:pgSz w:w="12240" w:h="15840"/>
          <w:pgMar w:top="1440" w:right="1440" w:bottom="1440" w:left="1440" w:header="1440" w:footer="1440" w:gutter="0"/>
          <w:cols w:space="720"/>
          <w:noEndnote/>
        </w:sectPr>
      </w:pPr>
    </w:p>
    <w:p w:rsidR="004D3B4E" w:rsidRPr="00221CDA" w:rsidRDefault="004D3B4E">
      <w:pPr>
        <w:pStyle w:val="Outline0011"/>
        <w:widowControl/>
        <w:tabs>
          <w:tab w:val="clear" w:pos="0"/>
          <w:tab w:val="left" w:pos="8640"/>
        </w:tabs>
        <w:jc w:val="both"/>
        <w:rPr>
          <w:rFonts w:ascii="Shruti" w:hAnsi="Shruti" w:cs="Shruti"/>
          <w:noProof/>
          <w:sz w:val="26"/>
          <w:szCs w:val="26"/>
          <w:lang w:val="es-MX"/>
        </w:rPr>
      </w:pPr>
      <w:r>
        <w:rPr>
          <w:rFonts w:ascii="WP MathA" w:hAnsi="WP MathA" w:cs="WP MathA"/>
          <w:noProof/>
          <w:sz w:val="26"/>
          <w:szCs w:val="26"/>
        </w:rPr>
        <w:lastRenderedPageBreak/>
        <w:t></w:t>
      </w:r>
      <w:r w:rsidRPr="00221CDA">
        <w:rPr>
          <w:noProof/>
          <w:sz w:val="26"/>
          <w:szCs w:val="26"/>
          <w:lang w:val="es-MX"/>
        </w:rPr>
        <w:tab/>
      </w:r>
      <w:r w:rsidRPr="00221CDA">
        <w:rPr>
          <w:rFonts w:ascii="Shruti" w:hAnsi="Shruti" w:cs="Shruti"/>
          <w:noProof/>
          <w:sz w:val="26"/>
          <w:szCs w:val="26"/>
          <w:lang w:val="es-MX"/>
        </w:rPr>
        <w:t xml:space="preserve">Y la </w:t>
      </w:r>
      <w:r w:rsidRPr="00221CDA">
        <w:rPr>
          <w:rFonts w:ascii="Shruti" w:hAnsi="Shruti" w:cs="Shruti"/>
          <w:b/>
          <w:bCs/>
          <w:i/>
          <w:iCs/>
          <w:noProof/>
          <w:sz w:val="26"/>
          <w:szCs w:val="26"/>
          <w:lang w:val="es-MX"/>
        </w:rPr>
        <w:t>Familiaris consortio</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(1981) ya señalaba que en la preparación al matrimonio debía distinguirse entre la </w:t>
      </w:r>
      <w:r>
        <w:rPr>
          <w:rFonts w:ascii="Shruti" w:hAnsi="Shruti" w:cs="Shruti"/>
          <w:noProof/>
          <w:sz w:val="26"/>
          <w:szCs w:val="26"/>
        </w:rPr>
        <w:sym w:font="WP TypographicSymbols" w:char="002A"/>
      </w:r>
      <w:r w:rsidRPr="00221CDA">
        <w:rPr>
          <w:rFonts w:ascii="Shruti" w:hAnsi="Shruti" w:cs="Shruti"/>
          <w:noProof/>
          <w:sz w:val="26"/>
          <w:szCs w:val="26"/>
          <w:lang w:val="es-MX"/>
        </w:rPr>
        <w:t>preparación remota, próxima e inmediata</w:t>
      </w:r>
      <w:r>
        <w:rPr>
          <w:rFonts w:ascii="Shruti" w:hAnsi="Shruti" w:cs="Shruti"/>
          <w:noProof/>
          <w:sz w:val="26"/>
          <w:szCs w:val="26"/>
        </w:rPr>
        <w:sym w:font="WP TypographicSymbols" w:char="002B"/>
      </w:r>
      <w:r w:rsidRPr="00221CDA">
        <w:rPr>
          <w:rFonts w:ascii="Shruti" w:hAnsi="Shruti" w:cs="Shruti"/>
          <w:noProof/>
          <w:sz w:val="26"/>
          <w:szCs w:val="26"/>
          <w:lang w:val="es-MX"/>
        </w:rPr>
        <w:t xml:space="preserve">, de modo que </w:t>
      </w:r>
      <w:r>
        <w:rPr>
          <w:rFonts w:ascii="Shruti" w:hAnsi="Shruti" w:cs="Shruti"/>
          <w:noProof/>
          <w:sz w:val="26"/>
          <w:szCs w:val="26"/>
        </w:rPr>
        <w:sym w:font="WP TypographicSymbols" w:char="002A"/>
      </w:r>
      <w:r w:rsidRPr="00221CDA">
        <w:rPr>
          <w:rFonts w:ascii="Shruti" w:hAnsi="Shruti" w:cs="Shruti"/>
          <w:noProof/>
          <w:sz w:val="26"/>
          <w:szCs w:val="26"/>
          <w:lang w:val="es-MX"/>
        </w:rPr>
        <w:t>como en un camino catecumenal</w:t>
      </w:r>
      <w:r>
        <w:rPr>
          <w:rFonts w:ascii="Shruti" w:hAnsi="Shruti" w:cs="Shruti"/>
          <w:noProof/>
          <w:sz w:val="26"/>
          <w:szCs w:val="26"/>
        </w:rPr>
        <w:sym w:font="WP TypographicSymbols" w:char="002B"/>
      </w:r>
      <w:r w:rsidRPr="00221CDA">
        <w:rPr>
          <w:rFonts w:ascii="Shruti" w:hAnsi="Shruti" w:cs="Shruti"/>
          <w:noProof/>
          <w:sz w:val="26"/>
          <w:szCs w:val="26"/>
          <w:lang w:val="es-MX"/>
        </w:rPr>
        <w:t xml:space="preserve"> se diera una preparación adecuada al matrimonio: </w:t>
      </w:r>
      <w:r>
        <w:rPr>
          <w:rFonts w:ascii="Shruti" w:hAnsi="Shruti" w:cs="Shruti"/>
          <w:noProof/>
          <w:sz w:val="26"/>
          <w:szCs w:val="26"/>
        </w:rPr>
        <w:sym w:font="WP TypographicSymbols" w:char="002A"/>
      </w:r>
      <w:r w:rsidRPr="00221CDA">
        <w:rPr>
          <w:rFonts w:ascii="Shruti" w:hAnsi="Shruti" w:cs="Shruti"/>
          <w:noProof/>
          <w:sz w:val="26"/>
          <w:szCs w:val="26"/>
          <w:lang w:val="es-MX"/>
        </w:rPr>
        <w:t>Entre los elementos a comunicar en este camino de fe, análogo al catecumenado, debe haber también un conocimiento serio del misterio de Cristo y de la Iglesia, de los significados de gracia y responsabilidad del matrimonio cristiano</w:t>
      </w:r>
      <w:r>
        <w:rPr>
          <w:rFonts w:ascii="Shruti" w:hAnsi="Shruti" w:cs="Shruti"/>
          <w:noProof/>
          <w:sz w:val="26"/>
          <w:szCs w:val="26"/>
        </w:rPr>
        <w:sym w:font="WP TypographicSymbols" w:char="0059"/>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9"/>
        <w:t>5</w:t>
      </w:r>
      <w:r w:rsidRPr="00221CDA">
        <w:rPr>
          <w:rFonts w:ascii="Shruti" w:hAnsi="Shruti" w:cs="Shruti"/>
          <w:noProof/>
          <w:sz w:val="26"/>
          <w:szCs w:val="26"/>
          <w:lang w:val="es-MX"/>
        </w:rPr>
        <w:t>.</w:t>
      </w:r>
    </w:p>
    <w:p w:rsidR="004D3B4E" w:rsidRPr="00221CDA" w:rsidRDefault="004D3B4E">
      <w:pPr>
        <w:pStyle w:val="Outline0011"/>
        <w:widowControl/>
        <w:tabs>
          <w:tab w:val="clear" w:pos="0"/>
          <w:tab w:val="left" w:pos="8640"/>
        </w:tabs>
        <w:jc w:val="both"/>
        <w:rPr>
          <w:rFonts w:ascii="Shruti" w:hAnsi="Shruti" w:cs="Shruti"/>
          <w:noProof/>
          <w:sz w:val="26"/>
          <w:szCs w:val="26"/>
          <w:lang w:val="es-MX"/>
        </w:rPr>
      </w:pPr>
      <w:r>
        <w:rPr>
          <w:rFonts w:ascii="WP MathA" w:hAnsi="WP MathA" w:cs="WP MathA"/>
          <w:noProof/>
          <w:sz w:val="26"/>
          <w:szCs w:val="26"/>
        </w:rPr>
        <w:t></w:t>
      </w:r>
      <w:r w:rsidRPr="00221CDA">
        <w:rPr>
          <w:noProof/>
          <w:sz w:val="26"/>
          <w:szCs w:val="26"/>
          <w:lang w:val="es-MX"/>
        </w:rPr>
        <w:tab/>
      </w:r>
      <w:r>
        <w:rPr>
          <w:noProof/>
          <w:sz w:val="26"/>
          <w:szCs w:val="26"/>
        </w:rPr>
        <w:sym w:font="WP MathA" w:char="F021"/>
      </w:r>
      <w:r w:rsidRPr="00221CDA">
        <w:rPr>
          <w:rFonts w:ascii="Shruti" w:hAnsi="Shruti" w:cs="Shruti"/>
          <w:noProof/>
          <w:sz w:val="26"/>
          <w:szCs w:val="26"/>
          <w:lang w:val="es-MX"/>
        </w:rPr>
        <w:t xml:space="preserve">Por su parte el </w:t>
      </w:r>
      <w:r w:rsidRPr="00221CDA">
        <w:rPr>
          <w:rFonts w:ascii="Shruti" w:hAnsi="Shruti" w:cs="Shruti"/>
          <w:b/>
          <w:bCs/>
          <w:i/>
          <w:iCs/>
          <w:noProof/>
          <w:sz w:val="26"/>
          <w:szCs w:val="26"/>
          <w:lang w:val="es-MX"/>
        </w:rPr>
        <w:t>Código de Derecho canónico</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(1983) se refiere al catecumenado de aquellos que quieren abrazar la fe y recibir el bautismo, recogiendo los pasos prescritos ya por el RICA, e indicando lo que corresponde a las Conferencias Episcopales y a los obispos al respecto: </w:t>
      </w:r>
      <w:r>
        <w:rPr>
          <w:rFonts w:ascii="Shruti" w:hAnsi="Shruti" w:cs="Shruti"/>
          <w:noProof/>
          <w:sz w:val="26"/>
          <w:szCs w:val="26"/>
        </w:rPr>
        <w:sym w:font="WP TypographicSymbols" w:char="002A"/>
      </w:r>
      <w:r w:rsidRPr="00221CDA">
        <w:rPr>
          <w:rFonts w:ascii="Shruti" w:hAnsi="Shruti" w:cs="Shruti"/>
          <w:noProof/>
          <w:sz w:val="26"/>
          <w:szCs w:val="26"/>
          <w:lang w:val="es-MX"/>
        </w:rPr>
        <w:t>Corresponde a las Conferencias Episcopales publicar unos estatutos por los que se regule el catecumenado, determinando qué obligaciones deben cumplir los catecúmenos y qué prerrogativas se les reconocen</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10"/>
        <w:t>6</w:t>
      </w:r>
      <w:r w:rsidRPr="00221CDA">
        <w:rPr>
          <w:rFonts w:ascii="Shruti" w:hAnsi="Shruti" w:cs="Shruti"/>
          <w:noProof/>
          <w:sz w:val="26"/>
          <w:szCs w:val="26"/>
          <w:lang w:val="es-MX"/>
        </w:rPr>
        <w:t>.</w:t>
      </w:r>
    </w:p>
    <w:p w:rsidR="004D3B4E" w:rsidRPr="00221CDA" w:rsidRDefault="004D3B4E">
      <w:pPr>
        <w:widowControl/>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6"/>
        <w:jc w:val="both"/>
        <w:rPr>
          <w:rFonts w:ascii="Shruti" w:hAnsi="Shruti" w:cs="Shruti"/>
          <w:noProof/>
          <w:sz w:val="26"/>
          <w:szCs w:val="26"/>
          <w:lang w:val="es-MX"/>
        </w:rPr>
      </w:pPr>
    </w:p>
    <w:p w:rsidR="004D3B4E" w:rsidRPr="00221CDA" w:rsidRDefault="004D3B4E">
      <w:pPr>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348"/>
        <w:jc w:val="both"/>
        <w:rPr>
          <w:rFonts w:ascii="Shruti" w:hAnsi="Shruti" w:cs="Shruti"/>
          <w:noProof/>
          <w:sz w:val="26"/>
          <w:szCs w:val="26"/>
          <w:lang w:val="es-MX"/>
        </w:rPr>
      </w:pPr>
      <w:r w:rsidRPr="00221CDA">
        <w:rPr>
          <w:rFonts w:ascii="Shruti" w:hAnsi="Shruti" w:cs="Shruti"/>
          <w:noProof/>
          <w:sz w:val="26"/>
          <w:szCs w:val="26"/>
          <w:lang w:val="es-MX"/>
        </w:rPr>
        <w:t>-</w:t>
      </w:r>
      <w:r w:rsidRPr="00221CDA">
        <w:rPr>
          <w:rFonts w:ascii="Shruti" w:hAnsi="Shruti" w:cs="Shruti"/>
          <w:noProof/>
          <w:sz w:val="26"/>
          <w:szCs w:val="26"/>
          <w:lang w:val="es-MX"/>
        </w:rPr>
        <w:tab/>
      </w:r>
      <w:r w:rsidRPr="00221CDA">
        <w:rPr>
          <w:rFonts w:ascii="Shruti" w:hAnsi="Shruti" w:cs="Shruti"/>
          <w:b/>
          <w:bCs/>
          <w:noProof/>
          <w:sz w:val="26"/>
          <w:szCs w:val="26"/>
          <w:lang w:val="es-MX"/>
        </w:rPr>
        <w:t xml:space="preserve">El </w:t>
      </w:r>
      <w:r w:rsidRPr="00221CDA">
        <w:rPr>
          <w:rFonts w:ascii="Shruti" w:hAnsi="Shruti" w:cs="Shruti"/>
          <w:b/>
          <w:bCs/>
          <w:i/>
          <w:iCs/>
          <w:noProof/>
          <w:sz w:val="26"/>
          <w:szCs w:val="26"/>
          <w:lang w:val="es-MX"/>
        </w:rPr>
        <w:t>Catecismo de la Iglesia Católica</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(1992) hará algunas aportaciones importantes a nivel de iniciación. Además de que recuerda la praxis de iniciación de la Iglesia antigua, que implicaba </w:t>
      </w:r>
      <w:r>
        <w:rPr>
          <w:rFonts w:ascii="Shruti" w:hAnsi="Shruti" w:cs="Shruti"/>
          <w:noProof/>
          <w:sz w:val="26"/>
          <w:szCs w:val="26"/>
        </w:rPr>
        <w:sym w:font="WP TypographicSymbols" w:char="002A"/>
      </w:r>
      <w:r w:rsidRPr="00221CDA">
        <w:rPr>
          <w:rFonts w:ascii="Shruti" w:hAnsi="Shruti" w:cs="Shruti"/>
          <w:noProof/>
          <w:sz w:val="26"/>
          <w:szCs w:val="26"/>
          <w:lang w:val="es-MX"/>
        </w:rPr>
        <w:t>un largo período de catecumenado</w:t>
      </w:r>
      <w:r>
        <w:rPr>
          <w:rFonts w:ascii="Shruti" w:hAnsi="Shruti" w:cs="Shruti"/>
          <w:noProof/>
          <w:sz w:val="26"/>
          <w:szCs w:val="26"/>
        </w:rPr>
        <w:sym w:font="WP TypographicSymbols" w:char="002B"/>
      </w:r>
      <w:r w:rsidRPr="00221CDA">
        <w:rPr>
          <w:rFonts w:ascii="Shruti" w:hAnsi="Shruti" w:cs="Shruti"/>
          <w:noProof/>
          <w:sz w:val="26"/>
          <w:szCs w:val="26"/>
          <w:lang w:val="es-MX"/>
        </w:rPr>
        <w:t xml:space="preserve">, afirma sin ambages que el catecumenado pertenece al bautismo, </w:t>
      </w:r>
      <w:r>
        <w:rPr>
          <w:rFonts w:ascii="Shruti" w:hAnsi="Shruti" w:cs="Shruti"/>
          <w:noProof/>
          <w:sz w:val="26"/>
          <w:szCs w:val="26"/>
        </w:rPr>
        <w:sym w:font="WP TypographicSymbols" w:char="002A"/>
      </w:r>
      <w:r w:rsidRPr="00221CDA">
        <w:rPr>
          <w:rFonts w:ascii="Shruti" w:hAnsi="Shruti" w:cs="Shruti"/>
          <w:noProof/>
          <w:sz w:val="26"/>
          <w:szCs w:val="26"/>
          <w:lang w:val="es-MX"/>
        </w:rPr>
        <w:t>por su misma naturaleza</w:t>
      </w:r>
      <w:r>
        <w:rPr>
          <w:rFonts w:ascii="Shruti" w:hAnsi="Shruti" w:cs="Shruti"/>
          <w:noProof/>
          <w:sz w:val="26"/>
          <w:szCs w:val="26"/>
        </w:rPr>
        <w:sym w:font="WP TypographicSymbols" w:char="002B"/>
      </w:r>
      <w:r w:rsidRPr="00221CDA">
        <w:rPr>
          <w:rFonts w:ascii="Shruti" w:hAnsi="Shruti" w:cs="Shruti"/>
          <w:noProof/>
          <w:sz w:val="26"/>
          <w:szCs w:val="26"/>
          <w:lang w:val="es-MX"/>
        </w:rPr>
        <w:t>, y por tanto no se debe prescindir de él, sea en un momento u otro del proceso de iniciación:</w:t>
      </w:r>
    </w:p>
    <w:p w:rsidR="004D3B4E" w:rsidRPr="00221CDA" w:rsidRDefault="004D3B4E">
      <w:pPr>
        <w:widowControl/>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6"/>
        <w:jc w:val="both"/>
        <w:rPr>
          <w:rFonts w:ascii="Shruti" w:hAnsi="Shruti" w:cs="Shruti"/>
          <w:noProof/>
          <w:sz w:val="26"/>
          <w:szCs w:val="26"/>
          <w:lang w:val="es-MX"/>
        </w:rPr>
      </w:pPr>
    </w:p>
    <w:p w:rsidR="004D3B4E" w:rsidRPr="00221CDA" w:rsidRDefault="004D3B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Shruti" w:hAnsi="Shruti" w:cs="Shruti"/>
          <w:noProof/>
          <w:sz w:val="26"/>
          <w:szCs w:val="26"/>
          <w:lang w:val="es-MX"/>
        </w:rPr>
      </w:pPr>
      <w:r>
        <w:rPr>
          <w:rFonts w:ascii="Shruti" w:hAnsi="Shruti" w:cs="Shruti"/>
          <w:noProof/>
          <w:sz w:val="26"/>
          <w:szCs w:val="26"/>
        </w:rPr>
        <w:sym w:font="WP TypographicSymbols" w:char="002A"/>
      </w:r>
      <w:r w:rsidRPr="00221CDA">
        <w:rPr>
          <w:rFonts w:ascii="Shruti" w:hAnsi="Shruti" w:cs="Shruti"/>
          <w:noProof/>
          <w:sz w:val="26"/>
          <w:szCs w:val="26"/>
          <w:lang w:val="es-MX"/>
        </w:rPr>
        <w:t xml:space="preserve">Desde que el bautismo de niños vino a ser la forma habitual de celebración de este sacramento, éste se ha convertido en un acto único que integra de </w:t>
      </w:r>
      <w:r w:rsidRPr="00221CDA">
        <w:rPr>
          <w:rFonts w:ascii="Shruti" w:hAnsi="Shruti" w:cs="Shruti"/>
          <w:noProof/>
          <w:sz w:val="26"/>
          <w:szCs w:val="26"/>
          <w:lang w:val="es-MX"/>
        </w:rPr>
        <w:lastRenderedPageBreak/>
        <w:t>manera muy abreviada las etapas previas a la iniciación cristiana. Por su naturaleza misma, el bautismo de niños exige un catecumenado posbautismal. No se trata sólo de la necesidad de una instrucción posterior al bautismo, sino del desarrollo necesario de la gracia bautismal en el crecimiento de la persona. Es el momento propio de la catequesis</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11"/>
        <w:t>7</w:t>
      </w:r>
      <w:r w:rsidRPr="00221CDA">
        <w:rPr>
          <w:rFonts w:ascii="Shruti" w:hAnsi="Shruti" w:cs="Shruti"/>
          <w:noProof/>
          <w:sz w:val="26"/>
          <w:szCs w:val="26"/>
          <w:lang w:val="es-MX"/>
        </w:rPr>
        <w:t>.</w:t>
      </w:r>
    </w:p>
    <w:p w:rsidR="004D3B4E" w:rsidRPr="00221CDA" w:rsidRDefault="004D3B4E">
      <w:pPr>
        <w:widowControl/>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6"/>
        <w:jc w:val="both"/>
        <w:rPr>
          <w:rFonts w:ascii="Shruti" w:hAnsi="Shruti" w:cs="Shruti"/>
          <w:noProof/>
          <w:sz w:val="26"/>
          <w:szCs w:val="26"/>
          <w:lang w:val="es-MX"/>
        </w:rPr>
      </w:pPr>
    </w:p>
    <w:p w:rsidR="004D3B4E" w:rsidRPr="00221CDA" w:rsidRDefault="004D3B4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Shruti" w:hAnsi="Shruti" w:cs="Shruti"/>
          <w:noProof/>
          <w:sz w:val="26"/>
          <w:szCs w:val="26"/>
          <w:lang w:val="es-MX"/>
        </w:rPr>
      </w:pPr>
      <w:r w:rsidRPr="00221CDA">
        <w:rPr>
          <w:rFonts w:ascii="Shruti" w:hAnsi="Shruti" w:cs="Shruti"/>
          <w:noProof/>
          <w:sz w:val="26"/>
          <w:szCs w:val="26"/>
          <w:lang w:val="es-MX"/>
        </w:rPr>
        <w:t xml:space="preserve">Por tanto, si bien el catecumenado en sentido más propio es el que precede al bautismo de adultos, esto no obsta para que en el caso del bautismo de niños se proponga un proceso o </w:t>
      </w:r>
      <w:r>
        <w:rPr>
          <w:rFonts w:ascii="Shruti" w:hAnsi="Shruti" w:cs="Shruti"/>
          <w:noProof/>
          <w:sz w:val="26"/>
          <w:szCs w:val="26"/>
        </w:rPr>
        <w:sym w:font="WP TypographicSymbols" w:char="0041"/>
      </w:r>
      <w:r w:rsidRPr="00221CDA">
        <w:rPr>
          <w:rFonts w:ascii="Shruti" w:hAnsi="Shruti" w:cs="Shruti"/>
          <w:noProof/>
          <w:sz w:val="26"/>
          <w:szCs w:val="26"/>
          <w:lang w:val="es-MX"/>
        </w:rPr>
        <w:t>catecumenado posbautismal</w:t>
      </w:r>
      <w:r>
        <w:rPr>
          <w:rFonts w:ascii="Shruti" w:hAnsi="Shruti" w:cs="Shruti"/>
          <w:noProof/>
          <w:sz w:val="26"/>
          <w:szCs w:val="26"/>
        </w:rPr>
        <w:sym w:font="WP TypographicSymbols" w:char="0040"/>
      </w:r>
      <w:r w:rsidRPr="00221CDA">
        <w:rPr>
          <w:rFonts w:ascii="Shruti" w:hAnsi="Shruti" w:cs="Shruti"/>
          <w:noProof/>
          <w:sz w:val="26"/>
          <w:szCs w:val="26"/>
          <w:lang w:val="es-MX"/>
        </w:rPr>
        <w:t xml:space="preserve">, ya que </w:t>
      </w:r>
      <w:r>
        <w:rPr>
          <w:rFonts w:ascii="Shruti" w:hAnsi="Shruti" w:cs="Shruti"/>
          <w:noProof/>
          <w:sz w:val="26"/>
          <w:szCs w:val="26"/>
        </w:rPr>
        <w:sym w:font="WP TypographicSymbols" w:char="002A"/>
      </w:r>
      <w:r w:rsidRPr="00221CDA">
        <w:rPr>
          <w:rFonts w:ascii="Shruti" w:hAnsi="Shruti" w:cs="Shruti"/>
          <w:noProof/>
          <w:sz w:val="26"/>
          <w:szCs w:val="26"/>
          <w:lang w:val="es-MX"/>
        </w:rPr>
        <w:t>en todos los bautizados, niños o adultos, la fe debe crecer después del bautismo</w:t>
      </w:r>
      <w:r>
        <w:rPr>
          <w:rFonts w:ascii="Shruti" w:hAnsi="Shruti" w:cs="Shruti"/>
          <w:noProof/>
          <w:sz w:val="26"/>
          <w:szCs w:val="26"/>
        </w:rPr>
        <w:sym w:font="WP TypographicSymbols" w:char="002B"/>
      </w:r>
      <w:r w:rsidRPr="00221CDA">
        <w:rPr>
          <w:rFonts w:ascii="Shruti" w:hAnsi="Shruti" w:cs="Shruti"/>
          <w:noProof/>
          <w:sz w:val="26"/>
          <w:szCs w:val="26"/>
          <w:lang w:val="es-MX"/>
        </w:rPr>
        <w:t>, de manera que tanto la fe como la gracia bautismal puedan desarrollarse de forma adecuada</w:t>
      </w:r>
      <w:r w:rsidRPr="00221CDA">
        <w:rPr>
          <w:rStyle w:val="Refdenotaalpie"/>
          <w:rFonts w:ascii="Shruti" w:hAnsi="Shruti" w:cs="Shruti"/>
          <w:noProof/>
          <w:sz w:val="26"/>
          <w:szCs w:val="26"/>
          <w:vertAlign w:val="superscript"/>
          <w:lang w:val="es-MX"/>
        </w:rPr>
        <w:footnoteReference w:customMarkFollows="1" w:id="12"/>
        <w:t>8</w:t>
      </w:r>
      <w:r w:rsidRPr="00221CDA">
        <w:rPr>
          <w:rFonts w:ascii="Shruti" w:hAnsi="Shruti" w:cs="Shruti"/>
          <w:noProof/>
          <w:sz w:val="26"/>
          <w:szCs w:val="26"/>
          <w:lang w:val="es-MX"/>
        </w:rPr>
        <w:t>.</w:t>
      </w:r>
    </w:p>
    <w:p w:rsidR="004D3B4E" w:rsidRPr="00221CDA" w:rsidRDefault="004D3B4E">
      <w:pPr>
        <w:widowControl/>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6"/>
        <w:jc w:val="both"/>
        <w:rPr>
          <w:rFonts w:ascii="Shruti" w:hAnsi="Shruti" w:cs="Shruti"/>
          <w:noProof/>
          <w:sz w:val="26"/>
          <w:szCs w:val="26"/>
          <w:lang w:val="es-MX"/>
        </w:rPr>
      </w:pPr>
    </w:p>
    <w:p w:rsidR="004D3B4E" w:rsidRPr="00221CDA" w:rsidRDefault="004D3B4E">
      <w:pPr>
        <w:widowControl/>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6"/>
        <w:jc w:val="both"/>
        <w:rPr>
          <w:rFonts w:ascii="Shruti" w:hAnsi="Shruti" w:cs="Shruti"/>
          <w:noProof/>
          <w:sz w:val="26"/>
          <w:szCs w:val="26"/>
          <w:lang w:val="es-MX"/>
        </w:rPr>
        <w:sectPr w:rsidR="004D3B4E" w:rsidRPr="00221CDA">
          <w:type w:val="continuous"/>
          <w:pgSz w:w="12240" w:h="15840"/>
          <w:pgMar w:top="1440" w:right="1440" w:bottom="1440" w:left="1440" w:header="1440" w:footer="1440" w:gutter="0"/>
          <w:cols w:space="720"/>
          <w:noEndnote/>
        </w:sectPr>
      </w:pPr>
    </w:p>
    <w:p w:rsidR="004D3B4E" w:rsidRPr="00221CDA" w:rsidRDefault="004D3B4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Shruti" w:hAnsi="Shruti" w:cs="Shruti"/>
          <w:noProof/>
          <w:sz w:val="26"/>
          <w:szCs w:val="26"/>
          <w:lang w:val="es-MX"/>
        </w:rPr>
      </w:pPr>
      <w:r w:rsidRPr="00221CDA">
        <w:rPr>
          <w:rFonts w:ascii="Shruti" w:hAnsi="Shruti" w:cs="Shruti"/>
          <w:noProof/>
          <w:sz w:val="26"/>
          <w:szCs w:val="26"/>
          <w:lang w:val="es-MX"/>
        </w:rPr>
        <w:lastRenderedPageBreak/>
        <w:t>-</w:t>
      </w:r>
      <w:r w:rsidRPr="00221CDA">
        <w:rPr>
          <w:rFonts w:ascii="Shruti" w:hAnsi="Shruti" w:cs="Shruti"/>
          <w:noProof/>
          <w:sz w:val="26"/>
          <w:szCs w:val="26"/>
          <w:lang w:val="es-MX"/>
        </w:rPr>
        <w:tab/>
        <w:t xml:space="preserve">Será el </w:t>
      </w:r>
      <w:r w:rsidRPr="00221CDA">
        <w:rPr>
          <w:rFonts w:ascii="Shruti" w:hAnsi="Shruti" w:cs="Shruti"/>
          <w:b/>
          <w:bCs/>
          <w:i/>
          <w:iCs/>
          <w:noProof/>
          <w:sz w:val="26"/>
          <w:szCs w:val="26"/>
          <w:lang w:val="es-MX"/>
        </w:rPr>
        <w:t>Directorio General para la Catequesis</w:t>
      </w:r>
      <w:r w:rsidRPr="00221CDA">
        <w:rPr>
          <w:rFonts w:ascii="Shruti" w:hAnsi="Shruti" w:cs="Shruti"/>
          <w:b/>
          <w:bCs/>
          <w:noProof/>
          <w:sz w:val="26"/>
          <w:szCs w:val="26"/>
          <w:lang w:val="es-MX"/>
        </w:rPr>
        <w:t xml:space="preserve"> </w:t>
      </w:r>
      <w:r w:rsidRPr="00221CDA">
        <w:rPr>
          <w:rFonts w:ascii="Shruti" w:hAnsi="Shruti" w:cs="Shruti"/>
          <w:noProof/>
          <w:sz w:val="26"/>
          <w:szCs w:val="26"/>
          <w:lang w:val="es-MX"/>
        </w:rPr>
        <w:t xml:space="preserve">(1997) el documento oficial que trate precisamente de este desarrollo, de modo especial a través de la catequesis en sus diversas formas, y a través del catecumenado pre bautismal o de los </w:t>
      </w:r>
      <w:r>
        <w:rPr>
          <w:rFonts w:ascii="Shruti" w:hAnsi="Shruti" w:cs="Shruti"/>
          <w:noProof/>
          <w:sz w:val="26"/>
          <w:szCs w:val="26"/>
        </w:rPr>
        <w:sym w:font="WP TypographicSymbols" w:char="0041"/>
      </w:r>
      <w:r w:rsidRPr="00221CDA">
        <w:rPr>
          <w:rFonts w:ascii="Shruti" w:hAnsi="Shruti" w:cs="Shruti"/>
          <w:noProof/>
          <w:sz w:val="26"/>
          <w:szCs w:val="26"/>
          <w:lang w:val="es-MX"/>
        </w:rPr>
        <w:t>catecumenados</w:t>
      </w:r>
      <w:r>
        <w:rPr>
          <w:rFonts w:ascii="Shruti" w:hAnsi="Shruti" w:cs="Shruti"/>
          <w:noProof/>
          <w:sz w:val="26"/>
          <w:szCs w:val="26"/>
        </w:rPr>
        <w:sym w:font="WP TypographicSymbols" w:char="0040"/>
      </w:r>
      <w:r w:rsidRPr="00221CDA">
        <w:rPr>
          <w:rFonts w:ascii="Shruti" w:hAnsi="Shruti" w:cs="Shruti"/>
          <w:noProof/>
          <w:sz w:val="26"/>
          <w:szCs w:val="26"/>
          <w:lang w:val="es-MX"/>
        </w:rPr>
        <w:t xml:space="preserve"> posbautismales o </w:t>
      </w:r>
      <w:r>
        <w:rPr>
          <w:rFonts w:ascii="Shruti" w:hAnsi="Shruti" w:cs="Shruti"/>
          <w:noProof/>
          <w:sz w:val="26"/>
          <w:szCs w:val="26"/>
        </w:rPr>
        <w:sym w:font="WP TypographicSymbols" w:char="0041"/>
      </w:r>
      <w:r w:rsidRPr="00221CDA">
        <w:rPr>
          <w:rFonts w:ascii="Shruti" w:hAnsi="Shruti" w:cs="Shruti"/>
          <w:noProof/>
          <w:sz w:val="26"/>
          <w:szCs w:val="26"/>
          <w:lang w:val="es-MX"/>
        </w:rPr>
        <w:t>cuasi catecumenados</w:t>
      </w:r>
      <w:r>
        <w:rPr>
          <w:rFonts w:ascii="Shruti" w:hAnsi="Shruti" w:cs="Shruti"/>
          <w:noProof/>
          <w:sz w:val="26"/>
          <w:szCs w:val="26"/>
        </w:rPr>
        <w:sym w:font="WP TypographicSymbols" w:char="0040"/>
      </w:r>
      <w:r w:rsidRPr="00221CDA">
        <w:rPr>
          <w:rFonts w:ascii="Shruti" w:hAnsi="Shruti" w:cs="Shruti"/>
          <w:noProof/>
          <w:sz w:val="26"/>
          <w:szCs w:val="26"/>
          <w:lang w:val="es-MX"/>
        </w:rPr>
        <w:t xml:space="preserve">. Entre tantas afirmaciones importantísimas del Directorio, destacamos dos cosas: la afirmación de que toda catequesis debe estar animada por una </w:t>
      </w:r>
      <w:r>
        <w:rPr>
          <w:rFonts w:ascii="Shruti" w:hAnsi="Shruti" w:cs="Shruti"/>
          <w:noProof/>
          <w:sz w:val="26"/>
          <w:szCs w:val="26"/>
        </w:rPr>
        <w:sym w:font="WP TypographicSymbols" w:char="002A"/>
      </w:r>
      <w:r w:rsidRPr="00221CDA">
        <w:rPr>
          <w:rFonts w:ascii="Shruti" w:hAnsi="Shruti" w:cs="Shruti"/>
          <w:noProof/>
          <w:sz w:val="26"/>
          <w:szCs w:val="26"/>
          <w:lang w:val="es-MX"/>
        </w:rPr>
        <w:t>inspiración catecumenal</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footnoteReference w:customMarkFollows="1" w:id="13"/>
        <w:t>9</w:t>
      </w:r>
      <w:r w:rsidRPr="00221CDA">
        <w:rPr>
          <w:rFonts w:ascii="Shruti" w:hAnsi="Shruti" w:cs="Shruti"/>
          <w:noProof/>
          <w:sz w:val="26"/>
          <w:szCs w:val="26"/>
          <w:lang w:val="es-MX"/>
        </w:rPr>
        <w:t xml:space="preserve"> y el hecho de que a lo largo de todo el documento destaca la mutua relación y continuidad que existe entre los diversos momentos integrantes del proceso de iniciación: </w:t>
      </w:r>
      <w:r w:rsidRPr="00221CDA">
        <w:rPr>
          <w:rFonts w:ascii="Shruti" w:hAnsi="Shruti" w:cs="Shruti"/>
          <w:i/>
          <w:iCs/>
          <w:noProof/>
          <w:sz w:val="26"/>
          <w:szCs w:val="26"/>
          <w:lang w:val="es-MX"/>
        </w:rPr>
        <w:t>misión</w:t>
      </w:r>
      <w:r>
        <w:rPr>
          <w:rFonts w:ascii="Shruti" w:hAnsi="Shruti" w:cs="Shruti"/>
          <w:i/>
          <w:iCs/>
          <w:noProof/>
          <w:sz w:val="26"/>
          <w:szCs w:val="26"/>
        </w:rPr>
        <w:sym w:font="WP TypographicSymbols" w:char="0042"/>
      </w:r>
      <w:r w:rsidRPr="00221CDA">
        <w:rPr>
          <w:rFonts w:ascii="Shruti" w:hAnsi="Shruti" w:cs="Shruti"/>
          <w:i/>
          <w:iCs/>
          <w:noProof/>
          <w:sz w:val="26"/>
          <w:szCs w:val="26"/>
          <w:lang w:val="es-MX"/>
        </w:rPr>
        <w:t>evangelización</w:t>
      </w:r>
      <w:r>
        <w:rPr>
          <w:rFonts w:ascii="Shruti" w:hAnsi="Shruti" w:cs="Shruti"/>
          <w:i/>
          <w:iCs/>
          <w:noProof/>
          <w:sz w:val="26"/>
          <w:szCs w:val="26"/>
        </w:rPr>
        <w:sym w:font="WP TypographicSymbols" w:char="0042"/>
      </w:r>
      <w:r w:rsidRPr="00221CDA">
        <w:rPr>
          <w:rFonts w:ascii="Shruti" w:hAnsi="Shruti" w:cs="Shruti"/>
          <w:i/>
          <w:iCs/>
          <w:noProof/>
          <w:sz w:val="26"/>
          <w:szCs w:val="26"/>
          <w:lang w:val="es-MX"/>
        </w:rPr>
        <w:t>catecumenado-catequesis-sacramentos de iniciación</w:t>
      </w:r>
      <w:r w:rsidRPr="00221CDA">
        <w:rPr>
          <w:rFonts w:ascii="Shruti" w:hAnsi="Shruti" w:cs="Shruti"/>
          <w:noProof/>
          <w:sz w:val="26"/>
          <w:szCs w:val="26"/>
          <w:lang w:val="es-MX"/>
        </w:rPr>
        <w:t xml:space="preserve">, pues todo ello constituye un conjunto integrativo de la totalidad del proceso. Lo califica como </w:t>
      </w:r>
      <w:r>
        <w:rPr>
          <w:rFonts w:ascii="Shruti" w:hAnsi="Shruti" w:cs="Shruti"/>
          <w:noProof/>
          <w:sz w:val="26"/>
          <w:szCs w:val="26"/>
        </w:rPr>
        <w:sym w:font="WP TypographicSymbols" w:char="002A"/>
      </w:r>
      <w:r w:rsidRPr="00221CDA">
        <w:rPr>
          <w:rFonts w:ascii="Shruti" w:hAnsi="Shruti" w:cs="Shruti"/>
          <w:noProof/>
          <w:sz w:val="26"/>
          <w:szCs w:val="26"/>
          <w:lang w:val="es-MX"/>
        </w:rPr>
        <w:t>proceso evangelizador o de evangelización</w:t>
      </w:r>
      <w:r>
        <w:rPr>
          <w:rFonts w:ascii="Shruti" w:hAnsi="Shruti" w:cs="Shruti"/>
          <w:noProof/>
          <w:sz w:val="26"/>
          <w:szCs w:val="26"/>
        </w:rPr>
        <w:sym w:font="WP TypographicSymbols" w:char="002B"/>
      </w:r>
      <w:r w:rsidRPr="00221CDA">
        <w:rPr>
          <w:rFonts w:ascii="Shruti" w:hAnsi="Shruti" w:cs="Shruti"/>
          <w:noProof/>
          <w:sz w:val="26"/>
          <w:szCs w:val="26"/>
          <w:lang w:val="es-MX"/>
        </w:rPr>
        <w:t xml:space="preserve"> que implica: </w:t>
      </w:r>
      <w:r>
        <w:rPr>
          <w:rFonts w:ascii="Shruti" w:hAnsi="Shruti" w:cs="Shruti"/>
          <w:noProof/>
          <w:sz w:val="26"/>
          <w:szCs w:val="26"/>
        </w:rPr>
        <w:sym w:font="WP TypographicSymbols" w:char="002A"/>
      </w:r>
      <w:r w:rsidRPr="00221CDA">
        <w:rPr>
          <w:rFonts w:ascii="Shruti" w:hAnsi="Shruti" w:cs="Shruti"/>
          <w:noProof/>
          <w:sz w:val="26"/>
          <w:szCs w:val="26"/>
          <w:lang w:val="es-MX"/>
        </w:rPr>
        <w:t>testimonio cristiano, diálogo y presencia de la caridad, anuncio del evangelio y llamada a la conversión, catecumenado e iniciación cristiana, formación de la comunidad cristiana, por medio de los sacramentos, con sus ministerios</w:t>
      </w:r>
      <w:r>
        <w:rPr>
          <w:rFonts w:ascii="Shruti" w:hAnsi="Shruti" w:cs="Shruti"/>
          <w:noProof/>
          <w:sz w:val="26"/>
          <w:szCs w:val="26"/>
        </w:rPr>
        <w:sym w:font="WP TypographicSymbols" w:char="002B"/>
      </w:r>
      <w:r w:rsidRPr="00221CDA">
        <w:rPr>
          <w:rStyle w:val="Refdenotaalpie"/>
          <w:rFonts w:ascii="Shruti" w:hAnsi="Shruti" w:cs="Shruti"/>
          <w:noProof/>
          <w:sz w:val="26"/>
          <w:szCs w:val="26"/>
          <w:vertAlign w:val="superscript"/>
          <w:lang w:val="es-MX"/>
        </w:rPr>
        <w:t>1</w:t>
      </w:r>
      <w:r w:rsidRPr="00221CDA">
        <w:rPr>
          <w:rStyle w:val="Refdenotaalpie"/>
          <w:rFonts w:ascii="Shruti" w:hAnsi="Shruti" w:cs="Shruti"/>
          <w:noProof/>
          <w:sz w:val="26"/>
          <w:szCs w:val="26"/>
          <w:vertAlign w:val="superscript"/>
          <w:lang w:val="es-MX"/>
        </w:rPr>
        <w:footnoteReference w:customMarkFollows="1" w:id="14"/>
        <w:t>0</w:t>
      </w:r>
      <w:r w:rsidRPr="00221CDA">
        <w:rPr>
          <w:rFonts w:ascii="Shruti" w:hAnsi="Shruti" w:cs="Shruti"/>
          <w:noProof/>
          <w:sz w:val="26"/>
          <w:szCs w:val="26"/>
          <w:lang w:val="es-MX"/>
        </w:rPr>
        <w:t>.</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sz w:val="26"/>
          <w:szCs w:val="26"/>
          <w:lang w:val="es-MX"/>
        </w:rPr>
      </w:pP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sz w:val="26"/>
          <w:szCs w:val="26"/>
          <w:lang w:val="es-MX"/>
        </w:rPr>
      </w:pPr>
      <w:r w:rsidRPr="00221CDA">
        <w:rPr>
          <w:noProof/>
          <w:sz w:val="26"/>
          <w:szCs w:val="26"/>
          <w:lang w:val="es-MX"/>
        </w:rPr>
        <w:t xml:space="preserve">En resumen: la Congregación para el Clero, Directorio General para la Catequesis (15 de agosto de 1997), 47 nos recuerda la doctrina conciliar ( hoy que estamos a sus cincuenta años ): </w:t>
      </w:r>
      <w:r>
        <w:rPr>
          <w:noProof/>
          <w:sz w:val="26"/>
          <w:szCs w:val="26"/>
        </w:rPr>
        <w:sym w:font="WP TypographicSymbols" w:char="002A"/>
      </w:r>
      <w:r w:rsidRPr="00221CDA">
        <w:rPr>
          <w:noProof/>
          <w:sz w:val="26"/>
          <w:szCs w:val="26"/>
          <w:lang w:val="es-MX"/>
        </w:rPr>
        <w:t>El decreto conciliar Ad gentes ha clarificado bien la dinámica del proceso evangelizador: testimonio cristiano, diálogo y presencia de la caridad (nn. 11</w:t>
      </w:r>
      <w:r w:rsidRPr="00221CDA">
        <w:rPr>
          <w:noProof/>
          <w:sz w:val="26"/>
          <w:szCs w:val="26"/>
          <w:lang w:val="es-MX"/>
        </w:rPr>
        <w:noBreakHyphen/>
        <w:t>12), anuncio del Evangelio y llamada a la conversión (n. 13), catecumenado e iniciación cristiana (n. 14), formación de la comunidad cristiana, por medio de los sacramentos, con sus ministerios (nn. 15</w:t>
      </w:r>
      <w:r w:rsidRPr="00221CDA">
        <w:rPr>
          <w:noProof/>
          <w:sz w:val="26"/>
          <w:szCs w:val="26"/>
          <w:lang w:val="es-MX"/>
        </w:rPr>
        <w:noBreakHyphen/>
        <w:t>18). Este es el dinamismo de la implantación y edificación de la Iglesia</w:t>
      </w:r>
      <w:r>
        <w:rPr>
          <w:noProof/>
          <w:sz w:val="26"/>
          <w:szCs w:val="26"/>
        </w:rPr>
        <w:sym w:font="WP TypographicSymbols" w:char="002B"/>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szCs w:val="26"/>
          <w:lang w:val="es-MX"/>
        </w:rPr>
      </w:pP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rPr>
          <w:noProof/>
          <w:sz w:val="26"/>
          <w:szCs w:val="26"/>
          <w:lang w:val="es-MX"/>
        </w:rPr>
      </w:pPr>
      <w:r w:rsidRPr="00221CDA">
        <w:rPr>
          <w:noProof/>
          <w:sz w:val="26"/>
          <w:szCs w:val="26"/>
          <w:lang w:val="es-MX"/>
        </w:rPr>
        <w:t>2.2</w:t>
      </w:r>
      <w:r w:rsidRPr="00221CDA">
        <w:rPr>
          <w:noProof/>
          <w:sz w:val="26"/>
          <w:szCs w:val="26"/>
          <w:lang w:val="es-MX"/>
        </w:rPr>
        <w:tab/>
      </w:r>
      <w:r w:rsidRPr="00221CDA">
        <w:rPr>
          <w:b/>
          <w:bCs/>
          <w:noProof/>
          <w:sz w:val="26"/>
          <w:szCs w:val="26"/>
          <w:lang w:val="es-MX"/>
        </w:rPr>
        <w:t>Insistencia en la instrumentalización de cada etapa.</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rPr>
          <w:noProof/>
          <w:sz w:val="26"/>
          <w:szCs w:val="26"/>
          <w:lang w:val="es-MX"/>
        </w:rPr>
      </w:pPr>
      <w:r w:rsidRPr="00221CDA">
        <w:rPr>
          <w:noProof/>
          <w:sz w:val="26"/>
          <w:szCs w:val="26"/>
          <w:lang w:val="es-MX"/>
        </w:rPr>
        <w:t xml:space="preserve">Según nuestro parecer, este es el punto más importante en una pastoral orgánica de la Iglesia local. La diversidad de praxis de una parroquia a otra, o de decanato a otro, al mismo tiempo que ofrece una riqueza de sensibilizaciones y acentuaciones en </w:t>
      </w:r>
      <w:r w:rsidRPr="00221CDA">
        <w:rPr>
          <w:noProof/>
          <w:sz w:val="26"/>
          <w:szCs w:val="26"/>
          <w:lang w:val="es-MX"/>
        </w:rPr>
        <w:lastRenderedPageBreak/>
        <w:t xml:space="preserve">puntos diversos de los diversos pastores o disciplinas parroquiales y decanales, puede ser causa de confusión y la multiplicidad de recursos que sin criterios comunes y metas para cada etapa de los itinerarios para la vida cristiana, puede dividir el Pueblo de Dios. Queda la tarea de estudiar, e instrumentalizar, no sólo de ofrecer Directorios u Orientaciones pastorales sobre la praxis celebrativa, sino </w:t>
      </w:r>
      <w:r w:rsidRPr="00221CDA">
        <w:rPr>
          <w:i/>
          <w:iCs/>
          <w:noProof/>
          <w:sz w:val="26"/>
          <w:szCs w:val="26"/>
          <w:lang w:val="es-MX"/>
        </w:rPr>
        <w:t xml:space="preserve">darle a la preparación de los sacramentos y a su proyección una dimensión catecumenal </w:t>
      </w:r>
      <w:r w:rsidRPr="00221CDA">
        <w:rPr>
          <w:noProof/>
          <w:sz w:val="26"/>
          <w:szCs w:val="26"/>
          <w:lang w:val="es-MX"/>
        </w:rPr>
        <w:t>con instrumentos para cada etapa de aprobación diocesana con unidad en lo esencial, libertad en lo accidental y en todo caridad y claridad, en orden no sólo a los sacramentos, sino a la vida cristiana plena</w:t>
      </w:r>
      <w:r w:rsidRPr="00221CDA">
        <w:rPr>
          <w:rStyle w:val="Refdenotaalpie"/>
          <w:noProof/>
          <w:sz w:val="26"/>
          <w:szCs w:val="26"/>
          <w:vertAlign w:val="superscript"/>
          <w:lang w:val="es-MX"/>
        </w:rPr>
        <w:t>1</w:t>
      </w:r>
      <w:r w:rsidRPr="00221CDA">
        <w:rPr>
          <w:rStyle w:val="Refdenotaalpie"/>
          <w:noProof/>
          <w:sz w:val="26"/>
          <w:szCs w:val="26"/>
          <w:vertAlign w:val="superscript"/>
          <w:lang w:val="es-MX"/>
        </w:rPr>
        <w:footnoteReference w:customMarkFollows="1" w:id="15"/>
        <w:t>1</w:t>
      </w:r>
      <w:r w:rsidRPr="00221CDA">
        <w:rPr>
          <w:noProof/>
          <w:sz w:val="26"/>
          <w:szCs w:val="26"/>
          <w:lang w:val="es-MX"/>
        </w:rPr>
        <w:t xml:space="preserve"> .</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szCs w:val="26"/>
          <w:lang w:val="es-MX"/>
        </w:rPr>
      </w:pP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szCs w:val="26"/>
          <w:lang w:val="es-MX"/>
        </w:rPr>
        <w:sectPr w:rsidR="004D3B4E" w:rsidRPr="00221CDA">
          <w:type w:val="continuous"/>
          <w:pgSz w:w="12240" w:h="15840"/>
          <w:pgMar w:top="1440" w:right="1440" w:bottom="1440" w:left="1440" w:header="1440" w:footer="1440" w:gutter="0"/>
          <w:cols w:space="720"/>
          <w:noEndnote/>
        </w:sectPr>
      </w:pP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rPr>
          <w:rFonts w:ascii="Shruti" w:hAnsi="Shruti" w:cs="Shruti"/>
          <w:noProof/>
          <w:sz w:val="26"/>
          <w:szCs w:val="26"/>
          <w:lang w:val="es-MX"/>
        </w:rPr>
      </w:pPr>
      <w:r w:rsidRPr="00221CDA">
        <w:rPr>
          <w:noProof/>
          <w:sz w:val="26"/>
          <w:szCs w:val="26"/>
          <w:lang w:val="es-MX"/>
        </w:rPr>
        <w:lastRenderedPageBreak/>
        <w:t>2.3</w:t>
      </w:r>
      <w:r w:rsidRPr="00221CDA">
        <w:rPr>
          <w:noProof/>
          <w:sz w:val="26"/>
          <w:szCs w:val="26"/>
          <w:lang w:val="es-MX"/>
        </w:rPr>
        <w:tab/>
      </w:r>
      <w:r w:rsidRPr="00221CDA">
        <w:rPr>
          <w:b/>
          <w:bCs/>
          <w:noProof/>
          <w:sz w:val="26"/>
          <w:szCs w:val="26"/>
          <w:lang w:val="es-MX"/>
        </w:rPr>
        <w:t xml:space="preserve">Reforzar la mistagogía permanente </w:t>
      </w:r>
      <w:r w:rsidRPr="00221CDA">
        <w:rPr>
          <w:rStyle w:val="Refdenotaalpie"/>
          <w:noProof/>
          <w:sz w:val="26"/>
          <w:szCs w:val="26"/>
          <w:vertAlign w:val="superscript"/>
          <w:lang w:val="es-MX"/>
        </w:rPr>
        <w:t>1</w:t>
      </w:r>
      <w:r w:rsidRPr="00221CDA">
        <w:rPr>
          <w:rStyle w:val="Refdenotaalpie"/>
          <w:noProof/>
          <w:sz w:val="26"/>
          <w:szCs w:val="26"/>
          <w:vertAlign w:val="superscript"/>
          <w:lang w:val="es-MX"/>
        </w:rPr>
        <w:footnoteReference w:customMarkFollows="1" w:id="16"/>
        <w:t>2</w:t>
      </w:r>
      <w:r w:rsidRPr="00221CDA">
        <w:rPr>
          <w:noProof/>
          <w:sz w:val="26"/>
          <w:szCs w:val="26"/>
          <w:lang w:val="es-MX"/>
        </w:rPr>
        <w:t xml:space="preserve">: la experiencia espiritual y la vida comunitaria  plena. </w:t>
      </w:r>
      <w:r>
        <w:rPr>
          <w:noProof/>
          <w:sz w:val="26"/>
          <w:szCs w:val="26"/>
        </w:rPr>
        <w:sym w:font="WP TypographicSymbols" w:char="002A"/>
      </w:r>
      <w:r w:rsidRPr="00221CDA">
        <w:rPr>
          <w:rFonts w:ascii="Shruti" w:hAnsi="Shruti" w:cs="Shruti"/>
          <w:noProof/>
          <w:sz w:val="26"/>
          <w:szCs w:val="26"/>
          <w:lang w:val="es-MX"/>
        </w:rPr>
        <w:t>Escuchando la experiencia de las Iglesias Católicas Orientales, se ha recurrido a la catequesis mistagógica, para imaginar caminos de iniciación que no se detengan en el umbral de la celebración sacramental, sino que continúen la acción formadora también después, para recordar explícitamente que el objetivo es educar para una fe cristiana adulta.</w:t>
      </w:r>
      <w:r>
        <w:rPr>
          <w:rFonts w:ascii="Shruti" w:hAnsi="Shruti" w:cs="Shruti"/>
          <w:noProof/>
          <w:sz w:val="26"/>
          <w:szCs w:val="26"/>
        </w:rPr>
        <w:sym w:font="WP TypographicSymbols" w:char="002B"/>
      </w:r>
      <w:bookmarkStart w:id="1" w:name="a_ftnref71"/>
      <w:bookmarkEnd w:id="1"/>
      <w:r w:rsidRPr="00221CDA">
        <w:rPr>
          <w:rStyle w:val="Refdenotaalpie"/>
          <w:rFonts w:ascii="Shruti" w:hAnsi="Shruti" w:cs="Shruti"/>
          <w:noProof/>
          <w:sz w:val="26"/>
          <w:szCs w:val="26"/>
          <w:vertAlign w:val="superscript"/>
          <w:lang w:val="es-MX"/>
        </w:rPr>
        <w:t>1</w:t>
      </w:r>
      <w:r w:rsidRPr="00221CDA">
        <w:rPr>
          <w:rStyle w:val="Refdenotaalpie"/>
          <w:rFonts w:ascii="Shruti" w:hAnsi="Shruti" w:cs="Shruti"/>
          <w:noProof/>
          <w:sz w:val="26"/>
          <w:szCs w:val="26"/>
          <w:vertAlign w:val="superscript"/>
          <w:lang w:val="es-MX"/>
        </w:rPr>
        <w:footnoteReference w:customMarkFollows="1" w:id="17"/>
        <w:t>3</w:t>
      </w:r>
    </w:p>
    <w:p w:rsidR="004D3B4E"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szCs w:val="26"/>
        </w:rPr>
      </w:pPr>
      <w:r>
        <w:rPr>
          <w:noProof/>
          <w:sz w:val="26"/>
          <w:szCs w:val="26"/>
        </w:rPr>
        <w:fldChar w:fldCharType="begin"/>
      </w:r>
      <w:r>
        <w:rPr>
          <w:noProof/>
          <w:sz w:val="26"/>
          <w:szCs w:val="26"/>
        </w:rPr>
        <w:instrText>ADVANCE \d4</w:instrText>
      </w:r>
      <w:r>
        <w:rPr>
          <w:noProof/>
          <w:sz w:val="26"/>
          <w:szCs w:val="26"/>
        </w:rPr>
        <w:fldChar w:fldCharType="end"/>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sz w:val="38"/>
          <w:szCs w:val="38"/>
          <w:lang w:val="es-MX"/>
        </w:rPr>
      </w:pPr>
      <w:r w:rsidRPr="00221CDA">
        <w:rPr>
          <w:noProof/>
          <w:sz w:val="26"/>
          <w:szCs w:val="26"/>
          <w:lang w:val="es-MX"/>
        </w:rPr>
        <w:t xml:space="preserve">En espera de sus aportaciones y lo que diga nuestro Santo Padre en su exhortación postsinodal próxima, elevamos oraciones al Señor nos conceda el discernimiento y sabiduría pastoral para el bien de toda la Iglesia que, indefectiblemente conduce el Señor Jesucristo por la acción del Espíritu Santo al Padre. </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38"/>
          <w:szCs w:val="38"/>
          <w:lang w:val="es-MX"/>
        </w:rPr>
      </w:pP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i/>
          <w:iCs/>
          <w:noProof/>
          <w:sz w:val="26"/>
          <w:szCs w:val="26"/>
          <w:lang w:val="es-MX"/>
        </w:rPr>
      </w:pPr>
      <w:r w:rsidRPr="00221CDA">
        <w:rPr>
          <w:i/>
          <w:iCs/>
          <w:noProof/>
          <w:sz w:val="26"/>
          <w:szCs w:val="26"/>
          <w:lang w:val="es-MX"/>
        </w:rPr>
        <w:t>Jueves 22 de Noviembre del 2012</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noProof/>
          <w:sz w:val="38"/>
          <w:szCs w:val="38"/>
          <w:lang w:val="es-MX"/>
        </w:rPr>
      </w:pPr>
      <w:r w:rsidRPr="00221CDA">
        <w:rPr>
          <w:i/>
          <w:iCs/>
          <w:noProof/>
          <w:sz w:val="26"/>
          <w:szCs w:val="26"/>
          <w:lang w:val="es-MX"/>
        </w:rPr>
        <w:t>Memoria de Santa Cecilia y San Pedro Esqueda Ramírez.</w:t>
      </w:r>
    </w:p>
    <w:p w:rsidR="004D3B4E"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noProof/>
          <w:sz w:val="38"/>
          <w:szCs w:val="38"/>
        </w:rPr>
      </w:pPr>
      <w:r>
        <w:rPr>
          <w:i/>
          <w:iCs/>
          <w:noProof/>
          <w:sz w:val="26"/>
          <w:szCs w:val="26"/>
        </w:rPr>
        <w:t>Annus fidei</w:t>
      </w:r>
    </w:p>
    <w:sectPr w:rsidR="004D3B4E" w:rsidSect="004D3B4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4E" w:rsidRDefault="004D3B4E" w:rsidP="004D3B4E">
      <w:r>
        <w:separator/>
      </w:r>
    </w:p>
  </w:endnote>
  <w:endnote w:type="continuationSeparator" w:id="0">
    <w:p w:rsidR="004D3B4E" w:rsidRDefault="004D3B4E" w:rsidP="004D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4E" w:rsidRDefault="004D3B4E" w:rsidP="004D3B4E">
      <w:r>
        <w:separator/>
      </w:r>
    </w:p>
  </w:footnote>
  <w:footnote w:type="continuationSeparator" w:id="0">
    <w:p w:rsidR="004D3B4E" w:rsidRDefault="004D3B4E" w:rsidP="004D3B4E">
      <w:r>
        <w:continuationSeparator/>
      </w:r>
    </w:p>
  </w:footnote>
  <w:footnote w:id="1">
    <w:p w:rsidR="004D3B4E" w:rsidRDefault="004D3B4E">
      <w:pPr>
        <w:spacing w:after="240"/>
        <w:ind w:firstLine="720"/>
        <w:rPr>
          <w:noProof/>
        </w:rPr>
      </w:pPr>
      <w:r>
        <w:rPr>
          <w:rStyle w:val="Refdenotaalpie"/>
          <w:noProof/>
          <w:vertAlign w:val="superscript"/>
        </w:rPr>
        <w:footnoteRef/>
      </w:r>
      <w:r>
        <w:rPr>
          <w:i/>
          <w:iCs/>
          <w:noProof/>
          <w:sz w:val="20"/>
          <w:szCs w:val="20"/>
        </w:rPr>
        <w:t xml:space="preserve"> Introduction ( 1-3 ); 1 ) THE NATURE OF THE NEW EVANGELIZATION ( 4 </w:t>
      </w:r>
      <w:r>
        <w:rPr>
          <w:i/>
          <w:iCs/>
          <w:noProof/>
          <w:sz w:val="20"/>
          <w:szCs w:val="20"/>
        </w:rPr>
        <w:sym w:font="WP TypographicSymbols" w:char="0042"/>
      </w:r>
      <w:r>
        <w:rPr>
          <w:i/>
          <w:iCs/>
          <w:noProof/>
          <w:sz w:val="20"/>
          <w:szCs w:val="20"/>
        </w:rPr>
        <w:t xml:space="preserve"> 11); </w:t>
      </w:r>
      <w:r>
        <w:rPr>
          <w:rFonts w:ascii="Shruti" w:hAnsi="Shruti" w:cs="Shruti"/>
          <w:i/>
          <w:iCs/>
          <w:sz w:val="20"/>
          <w:szCs w:val="20"/>
        </w:rPr>
        <w:t>2) THE CONTEXT OF THE CHURCH</w:t>
      </w:r>
      <w:r>
        <w:rPr>
          <w:rFonts w:ascii="Shruti" w:hAnsi="Shruti" w:cs="Shruti"/>
          <w:i/>
          <w:iCs/>
          <w:sz w:val="20"/>
          <w:szCs w:val="20"/>
        </w:rPr>
        <w:sym w:font="WP TypographicSymbols" w:char="003D"/>
      </w:r>
      <w:r>
        <w:rPr>
          <w:rFonts w:ascii="Shruti" w:hAnsi="Shruti" w:cs="Shruti"/>
          <w:i/>
          <w:iCs/>
          <w:sz w:val="20"/>
          <w:szCs w:val="20"/>
        </w:rPr>
        <w:t>S MINISTRY TODAY ( 13-25 ); 3) PASTORAL RESPONSES TO THE CIRCUMSTANCES OF OUR DAY ( 26-40 ); 4) AGENTS / PARTICIPANTS OF THE NEW EVANGELIZATION (41-56 );CONCLUSION ( 57-58 )</w:t>
      </w:r>
    </w:p>
  </w:footnote>
  <w:footnote w:id="2">
    <w:p w:rsidR="004D3B4E" w:rsidRDefault="004D3B4E">
      <w:pPr>
        <w:ind w:firstLine="720"/>
        <w:rPr>
          <w:noProof/>
          <w:sz w:val="22"/>
          <w:szCs w:val="22"/>
        </w:rPr>
      </w:pPr>
      <w:r>
        <w:rPr>
          <w:rStyle w:val="Refdenotaalpie"/>
          <w:noProof/>
          <w:vertAlign w:val="superscript"/>
        </w:rPr>
        <w:footnoteRef/>
      </w:r>
      <w:r>
        <w:rPr>
          <w:noProof/>
          <w:sz w:val="22"/>
          <w:szCs w:val="22"/>
        </w:rPr>
        <w:sym w:font="WP TypographicSymbols" w:char="002A"/>
      </w:r>
      <w:r>
        <w:rPr>
          <w:noProof/>
          <w:sz w:val="22"/>
          <w:szCs w:val="22"/>
        </w:rPr>
        <w:t>The Synod wishes to state that Christian initiation is a crucial element in the New Evangelization and is the means by which the Church, as a mother, brings forth children and regenerates herself. Therefore we propose that the traditional process of Christian initiation, that has often become simply a proximate preparation for the sacraments, be everywhere considered in a catechumenal prospective, giving more relevance to permanent mystagogy, and thus becoming true initiation to Christian life through the sacraments. (cf. General Directory of Catechesis, 91)</w:t>
      </w:r>
      <w:r>
        <w:rPr>
          <w:noProof/>
          <w:sz w:val="22"/>
          <w:szCs w:val="22"/>
        </w:rPr>
        <w:sym w:font="WP TypographicSymbols" w:char="002B"/>
      </w:r>
      <w:r>
        <w:rPr>
          <w:noProof/>
          <w:sz w:val="22"/>
          <w:szCs w:val="22"/>
        </w:rPr>
        <w:t>.</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p>
    <w:p w:rsidR="004D3B4E" w:rsidRDefault="004D3B4E">
      <w:pPr>
        <w:spacing w:after="240"/>
        <w:rPr>
          <w:noProof/>
        </w:rPr>
      </w:pPr>
      <w:r>
        <w:rPr>
          <w:noProof/>
          <w:sz w:val="22"/>
          <w:szCs w:val="22"/>
        </w:rPr>
        <w:t xml:space="preserve">In this perspective it is not without consequences that the situation today concerning the three sacraments of Christian initiation, despite their theological unity, are pastorally diverse. These differences in the ecclesial communities are not of a doctrinal nature but differences of pastoral judgment. This Synod however requests that what the Holy Father has affirmed in Sacramentum Caritatis, 18, become a stimulus for dioceses and episcopal conferences to review their practices of Christian initiation: </w:t>
      </w:r>
      <w:r>
        <w:rPr>
          <w:noProof/>
          <w:sz w:val="22"/>
          <w:szCs w:val="22"/>
        </w:rPr>
        <w:sym w:font="WP TypographicSymbols" w:char="0041"/>
      </w:r>
      <w:r>
        <w:rPr>
          <w:noProof/>
          <w:sz w:val="22"/>
          <w:szCs w:val="22"/>
        </w:rPr>
        <w:t>Concretely, it needs to be seen which practice better enables the faithful to put the sacrament of the Eucharist at the center, as the goal of the whole process of initiation</w:t>
      </w:r>
      <w:r>
        <w:rPr>
          <w:noProof/>
          <w:sz w:val="22"/>
          <w:szCs w:val="22"/>
        </w:rPr>
        <w:sym w:font="WP TypographicSymbols" w:char="0040"/>
      </w:r>
      <w:r>
        <w:rPr>
          <w:noProof/>
          <w:sz w:val="22"/>
          <w:szCs w:val="22"/>
        </w:rPr>
        <w:t xml:space="preserve"> (Sacramentum caritatis, 18).</w:t>
      </w:r>
    </w:p>
  </w:footnote>
  <w:footnote w:id="3">
    <w:p w:rsidR="004D3B4E" w:rsidRDefault="004D3B4E">
      <w:pPr>
        <w:spacing w:after="240"/>
        <w:ind w:firstLine="720"/>
        <w:rPr>
          <w:noProof/>
        </w:rPr>
      </w:pPr>
      <w:r>
        <w:rPr>
          <w:rStyle w:val="Refdenotaalpie"/>
          <w:noProof/>
          <w:vertAlign w:val="superscript"/>
        </w:rPr>
        <w:footnoteRef/>
      </w:r>
      <w:r w:rsidRPr="00221CDA">
        <w:rPr>
          <w:noProof/>
          <w:sz w:val="22"/>
          <w:szCs w:val="22"/>
          <w:lang w:val="es-MX"/>
        </w:rPr>
        <w:t xml:space="preserve">Un discernimiento exige la identificación de objetos y de temas sobre los cuales hacer converger nuestra mirada y a partir de los cuales activar la escucha y la confrontación recíproca. </w:t>
      </w:r>
      <w:r>
        <w:rPr>
          <w:noProof/>
          <w:sz w:val="22"/>
          <w:szCs w:val="22"/>
        </w:rPr>
        <w:t>L/prefacio.</w:t>
      </w:r>
    </w:p>
  </w:footnote>
  <w:footnote w:id="4">
    <w:p w:rsidR="004D3B4E" w:rsidRDefault="004D3B4E">
      <w:pPr>
        <w:ind w:firstLine="720"/>
        <w:rPr>
          <w:noProof/>
        </w:rPr>
      </w:pPr>
      <w:r>
        <w:rPr>
          <w:rStyle w:val="Refdenotaalpie"/>
          <w:noProof/>
          <w:vertAlign w:val="superscript"/>
        </w:rPr>
        <w:footnoteRef/>
      </w:r>
    </w:p>
    <w:p w:rsidR="004D3B4E" w:rsidRPr="00221CDA" w:rsidRDefault="004D3B4E">
      <w:pPr>
        <w:pStyle w:val="Level1"/>
        <w:tabs>
          <w:tab w:val="left" w:pos="-1440"/>
        </w:tabs>
        <w:rPr>
          <w:noProof/>
          <w:lang w:val="es-MX"/>
        </w:rPr>
      </w:pPr>
      <w:r w:rsidRPr="00221CDA">
        <w:rPr>
          <w:noProof/>
          <w:lang w:val="es-MX"/>
        </w:rPr>
        <w:t xml:space="preserve"> </w:t>
      </w:r>
      <w:r w:rsidRPr="00221CDA">
        <w:rPr>
          <w:noProof/>
          <w:lang w:val="es-MX"/>
        </w:rPr>
        <w:tab/>
      </w:r>
      <w:r>
        <w:rPr>
          <w:rFonts w:ascii="WP MathA" w:hAnsi="WP MathA" w:cs="WP MathA"/>
          <w:noProof/>
        </w:rPr>
        <w:t></w:t>
      </w:r>
      <w:r w:rsidRPr="00221CDA">
        <w:rPr>
          <w:noProof/>
          <w:lang w:val="es-MX"/>
        </w:rPr>
        <w:tab/>
        <w:t xml:space="preserve">el </w:t>
      </w:r>
      <w:r w:rsidRPr="00221CDA">
        <w:rPr>
          <w:i/>
          <w:iCs/>
          <w:noProof/>
          <w:lang w:val="es-MX"/>
        </w:rPr>
        <w:t xml:space="preserve">nacimiento, la difusión y el progresivo afirmarse </w:t>
      </w:r>
      <w:r w:rsidRPr="00221CDA">
        <w:rPr>
          <w:noProof/>
          <w:lang w:val="es-MX"/>
        </w:rPr>
        <w:t xml:space="preserve">de una </w:t>
      </w:r>
      <w:r>
        <w:rPr>
          <w:noProof/>
        </w:rPr>
        <w:sym w:font="WP TypographicSymbols" w:char="0041"/>
      </w:r>
      <w:r w:rsidRPr="00221CDA">
        <w:rPr>
          <w:noProof/>
          <w:lang w:val="es-MX"/>
        </w:rPr>
        <w:t>nueva evangelización</w:t>
      </w:r>
      <w:r>
        <w:rPr>
          <w:noProof/>
        </w:rPr>
        <w:sym w:font="WP TypographicSymbols" w:char="0040"/>
      </w:r>
      <w:r w:rsidRPr="00221CDA">
        <w:rPr>
          <w:noProof/>
          <w:lang w:val="es-MX"/>
        </w:rPr>
        <w:t xml:space="preserve"> en nuestras Iglesias; </w:t>
      </w:r>
    </w:p>
    <w:p w:rsidR="004D3B4E" w:rsidRPr="00221CDA" w:rsidRDefault="004D3B4E">
      <w:pPr>
        <w:pStyle w:val="Level1"/>
        <w:tabs>
          <w:tab w:val="left" w:pos="-1440"/>
        </w:tabs>
        <w:rPr>
          <w:noProof/>
          <w:lang w:val="es-MX"/>
        </w:rPr>
      </w:pPr>
      <w:r w:rsidRPr="00221CDA">
        <w:rPr>
          <w:noProof/>
          <w:lang w:val="es-MX"/>
        </w:rPr>
        <w:t xml:space="preserve"> </w:t>
      </w:r>
      <w:r w:rsidRPr="00221CDA">
        <w:rPr>
          <w:noProof/>
          <w:lang w:val="es-MX"/>
        </w:rPr>
        <w:tab/>
      </w:r>
      <w:r>
        <w:rPr>
          <w:rFonts w:ascii="WP MathA" w:hAnsi="WP MathA" w:cs="WP MathA"/>
          <w:noProof/>
        </w:rPr>
        <w:t></w:t>
      </w:r>
      <w:r w:rsidRPr="00221CDA">
        <w:rPr>
          <w:noProof/>
          <w:lang w:val="es-MX"/>
        </w:rPr>
        <w:tab/>
        <w:t xml:space="preserve">las </w:t>
      </w:r>
      <w:r w:rsidRPr="00221CDA">
        <w:rPr>
          <w:i/>
          <w:iCs/>
          <w:noProof/>
          <w:lang w:val="es-MX"/>
        </w:rPr>
        <w:t>modalidades</w:t>
      </w:r>
      <w:r w:rsidRPr="00221CDA">
        <w:rPr>
          <w:noProof/>
          <w:lang w:val="es-MX"/>
        </w:rPr>
        <w:t xml:space="preserve"> con la cuales la Iglesia hace suya y vive hoy la tarea de transmitir la fe; </w:t>
      </w:r>
    </w:p>
    <w:p w:rsidR="004D3B4E" w:rsidRPr="00221CDA" w:rsidRDefault="004D3B4E">
      <w:pPr>
        <w:pStyle w:val="Level1"/>
        <w:tabs>
          <w:tab w:val="left" w:pos="-1440"/>
        </w:tabs>
        <w:rPr>
          <w:noProof/>
          <w:lang w:val="es-MX"/>
        </w:rPr>
      </w:pPr>
      <w:r w:rsidRPr="00221CDA">
        <w:rPr>
          <w:noProof/>
          <w:lang w:val="es-MX"/>
        </w:rPr>
        <w:t xml:space="preserve"> </w:t>
      </w:r>
      <w:r w:rsidRPr="00221CDA">
        <w:rPr>
          <w:noProof/>
          <w:lang w:val="es-MX"/>
        </w:rPr>
        <w:tab/>
      </w:r>
      <w:r>
        <w:rPr>
          <w:rFonts w:ascii="WP MathA" w:hAnsi="WP MathA" w:cs="WP MathA"/>
          <w:noProof/>
        </w:rPr>
        <w:t></w:t>
      </w:r>
      <w:r w:rsidRPr="00221CDA">
        <w:rPr>
          <w:noProof/>
          <w:lang w:val="es-MX"/>
        </w:rPr>
        <w:tab/>
        <w:t xml:space="preserve">el </w:t>
      </w:r>
      <w:r w:rsidRPr="00221CDA">
        <w:rPr>
          <w:i/>
          <w:iCs/>
          <w:noProof/>
          <w:lang w:val="es-MX"/>
        </w:rPr>
        <w:t xml:space="preserve">rostro y la aplicación concreta </w:t>
      </w:r>
      <w:r w:rsidRPr="00221CDA">
        <w:rPr>
          <w:noProof/>
          <w:lang w:val="es-MX"/>
        </w:rPr>
        <w:t xml:space="preserve">que asumen en nuestro presente los </w:t>
      </w:r>
      <w:r w:rsidRPr="00221CDA">
        <w:rPr>
          <w:i/>
          <w:iCs/>
          <w:noProof/>
          <w:lang w:val="es-MX"/>
        </w:rPr>
        <w:t xml:space="preserve">instrumentos </w:t>
      </w:r>
      <w:r w:rsidRPr="00221CDA">
        <w:rPr>
          <w:noProof/>
          <w:lang w:val="es-MX"/>
        </w:rPr>
        <w:t>a disposición de la Iglesia para engendrar en la fe (iniciación cristiana, educación),</w:t>
      </w:r>
    </w:p>
    <w:p w:rsidR="004D3B4E" w:rsidRPr="00221CDA" w:rsidRDefault="004D3B4E">
      <w:pPr>
        <w:pStyle w:val="Level1"/>
        <w:tabs>
          <w:tab w:val="left" w:pos="-1440"/>
        </w:tabs>
        <w:spacing w:after="240"/>
        <w:rPr>
          <w:noProof/>
          <w:lang w:val="es-MX"/>
        </w:rPr>
      </w:pPr>
      <w:r w:rsidRPr="00221CDA">
        <w:rPr>
          <w:noProof/>
          <w:lang w:val="es-MX"/>
        </w:rPr>
        <w:t xml:space="preserve"> </w:t>
      </w:r>
      <w:r w:rsidRPr="00221CDA">
        <w:rPr>
          <w:noProof/>
          <w:lang w:val="es-MX"/>
        </w:rPr>
        <w:tab/>
      </w:r>
      <w:r>
        <w:rPr>
          <w:rFonts w:ascii="WP MathA" w:hAnsi="WP MathA" w:cs="WP MathA"/>
          <w:noProof/>
        </w:rPr>
        <w:t></w:t>
      </w:r>
      <w:r w:rsidRPr="00221CDA">
        <w:rPr>
          <w:noProof/>
          <w:lang w:val="es-MX"/>
        </w:rPr>
        <w:tab/>
        <w:t xml:space="preserve">y </w:t>
      </w:r>
      <w:r w:rsidRPr="00221CDA">
        <w:rPr>
          <w:i/>
          <w:iCs/>
          <w:noProof/>
          <w:lang w:val="es-MX"/>
        </w:rPr>
        <w:t xml:space="preserve">los desafíos </w:t>
      </w:r>
      <w:r w:rsidRPr="00221CDA">
        <w:rPr>
          <w:noProof/>
          <w:lang w:val="es-MX"/>
        </w:rPr>
        <w:t xml:space="preserve">con los cuales esos instrumentos están llamados a confrontarse. Estos capítulos constituyen la clave del presente texto. </w:t>
      </w:r>
    </w:p>
  </w:footnote>
  <w:footnote w:id="5">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1</w:t>
      </w:r>
      <w:r>
        <w:rPr>
          <w:rFonts w:ascii="Shruti" w:hAnsi="Shruti" w:cs="Shruti"/>
          <w:sz w:val="20"/>
          <w:szCs w:val="20"/>
          <w:lang w:val="it-IT"/>
        </w:rPr>
        <w:t xml:space="preserve"> PABLO VI. </w:t>
      </w:r>
      <w:r>
        <w:rPr>
          <w:rFonts w:ascii="Shruti" w:hAnsi="Shruti" w:cs="Shruti"/>
          <w:i/>
          <w:iCs/>
          <w:sz w:val="20"/>
          <w:szCs w:val="20"/>
          <w:lang w:val="it-IT"/>
        </w:rPr>
        <w:t>Evangelii Nuntiandi</w:t>
      </w:r>
      <w:r>
        <w:rPr>
          <w:rFonts w:ascii="Shruti" w:hAnsi="Shruti" w:cs="Shruti"/>
          <w:sz w:val="20"/>
          <w:szCs w:val="20"/>
          <w:lang w:val="it-IT"/>
        </w:rPr>
        <w:t>, 44.</w:t>
      </w:r>
    </w:p>
  </w:footnote>
  <w:footnote w:id="6">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2</w:t>
      </w:r>
      <w:r>
        <w:rPr>
          <w:rFonts w:ascii="Shruti" w:hAnsi="Shruti" w:cs="Shruti"/>
          <w:sz w:val="20"/>
          <w:szCs w:val="20"/>
          <w:lang w:val="it-IT"/>
        </w:rPr>
        <w:t xml:space="preserve"> JUAN PABLO II, </w:t>
      </w:r>
      <w:r>
        <w:rPr>
          <w:rFonts w:ascii="Shruti" w:hAnsi="Shruti" w:cs="Shruti"/>
          <w:i/>
          <w:iCs/>
          <w:sz w:val="20"/>
          <w:szCs w:val="20"/>
          <w:lang w:val="it-IT"/>
        </w:rPr>
        <w:t>Catechesi tradendae</w:t>
      </w:r>
      <w:r>
        <w:rPr>
          <w:rFonts w:ascii="Shruti" w:hAnsi="Shruti" w:cs="Shruti"/>
          <w:sz w:val="20"/>
          <w:szCs w:val="20"/>
          <w:lang w:val="it-IT"/>
        </w:rPr>
        <w:t>, 44.</w:t>
      </w:r>
    </w:p>
  </w:footnote>
  <w:footnote w:id="7">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3</w:t>
      </w:r>
      <w:r w:rsidRPr="00221CDA">
        <w:rPr>
          <w:rFonts w:ascii="Shruti" w:hAnsi="Shruti" w:cs="Shruti"/>
          <w:noProof/>
          <w:sz w:val="20"/>
          <w:szCs w:val="20"/>
          <w:lang w:val="es-MX"/>
        </w:rPr>
        <w:t xml:space="preserve"> JUAN PABLO II, </w:t>
      </w:r>
      <w:r w:rsidRPr="00221CDA">
        <w:rPr>
          <w:rFonts w:ascii="Shruti" w:hAnsi="Shruti" w:cs="Shruti"/>
          <w:i/>
          <w:iCs/>
          <w:noProof/>
          <w:sz w:val="20"/>
          <w:szCs w:val="20"/>
          <w:lang w:val="es-MX"/>
        </w:rPr>
        <w:t>Redemptoris missio</w:t>
      </w:r>
      <w:r w:rsidRPr="00221CDA">
        <w:rPr>
          <w:rFonts w:ascii="Shruti" w:hAnsi="Shruti" w:cs="Shruti"/>
          <w:noProof/>
          <w:sz w:val="20"/>
          <w:szCs w:val="20"/>
          <w:lang w:val="es-MX"/>
        </w:rPr>
        <w:t xml:space="preserve">, 33: </w:t>
      </w:r>
      <w:r>
        <w:rPr>
          <w:rFonts w:ascii="Shruti" w:hAnsi="Shruti" w:cs="Shruti"/>
          <w:noProof/>
          <w:sz w:val="20"/>
          <w:szCs w:val="20"/>
        </w:rPr>
        <w:sym w:font="WP TypographicSymbols" w:char="002A"/>
      </w:r>
      <w:r w:rsidRPr="00221CDA">
        <w:rPr>
          <w:rFonts w:ascii="Shruti" w:hAnsi="Shruti" w:cs="Shruti"/>
          <w:noProof/>
          <w:sz w:val="20"/>
          <w:szCs w:val="20"/>
          <w:lang w:val="es-MX"/>
        </w:rPr>
        <w:t>Se da, por último, una situación intermedia, especialmente en los países de antigua cristiandad, pero a veces también en las iglesias más jóvenes, donde grupos enteros de bautizados han perdido el sentido vivo de la fe o incluso no se reconocen ya como miembros de la Iglesia, llevando una existencia alejada de Cristo y de su evangelio. En este caso es necesaria una nueva evangelización o reevangelización</w:t>
      </w:r>
      <w:r>
        <w:rPr>
          <w:rFonts w:ascii="Shruti" w:hAnsi="Shruti" w:cs="Shruti"/>
          <w:noProof/>
          <w:sz w:val="20"/>
          <w:szCs w:val="20"/>
        </w:rPr>
        <w:sym w:font="WP TypographicSymbols" w:char="002B"/>
      </w:r>
      <w:r w:rsidRPr="00221CDA">
        <w:rPr>
          <w:rFonts w:ascii="Shruti" w:hAnsi="Shruti" w:cs="Shruti"/>
          <w:noProof/>
          <w:sz w:val="20"/>
          <w:szCs w:val="20"/>
          <w:lang w:val="es-MX"/>
        </w:rPr>
        <w:t>.</w:t>
      </w:r>
    </w:p>
  </w:footnote>
  <w:footnote w:id="8">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4</w:t>
      </w:r>
      <w:r w:rsidRPr="00221CDA">
        <w:rPr>
          <w:rFonts w:ascii="Shruti" w:hAnsi="Shruti" w:cs="Shruti"/>
          <w:noProof/>
          <w:sz w:val="20"/>
          <w:szCs w:val="20"/>
          <w:lang w:val="es-MX"/>
        </w:rPr>
        <w:t xml:space="preserve"> JUAN PABLO II. </w:t>
      </w:r>
      <w:r w:rsidRPr="00221CDA">
        <w:rPr>
          <w:rFonts w:ascii="Shruti" w:hAnsi="Shruti" w:cs="Shruti"/>
          <w:i/>
          <w:iCs/>
          <w:noProof/>
          <w:sz w:val="20"/>
          <w:szCs w:val="20"/>
          <w:lang w:val="es-MX"/>
        </w:rPr>
        <w:t>Christifideles laici</w:t>
      </w:r>
      <w:r w:rsidRPr="00221CDA">
        <w:rPr>
          <w:rFonts w:ascii="Shruti" w:hAnsi="Shruti" w:cs="Shruti"/>
          <w:noProof/>
          <w:sz w:val="20"/>
          <w:szCs w:val="20"/>
          <w:lang w:val="es-MX"/>
        </w:rPr>
        <w:t>, 61.</w:t>
      </w:r>
    </w:p>
  </w:footnote>
  <w:footnote w:id="9">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5</w:t>
      </w:r>
      <w:r w:rsidRPr="00221CDA">
        <w:rPr>
          <w:rFonts w:ascii="Shruti" w:hAnsi="Shruti" w:cs="Shruti"/>
          <w:noProof/>
          <w:sz w:val="20"/>
          <w:szCs w:val="20"/>
          <w:lang w:val="es-MX"/>
        </w:rPr>
        <w:t xml:space="preserve"> JUAN PABLO II, </w:t>
      </w:r>
      <w:r w:rsidRPr="00221CDA">
        <w:rPr>
          <w:rFonts w:ascii="Shruti" w:hAnsi="Shruti" w:cs="Shruti"/>
          <w:i/>
          <w:iCs/>
          <w:noProof/>
          <w:sz w:val="20"/>
          <w:szCs w:val="20"/>
          <w:lang w:val="es-MX"/>
        </w:rPr>
        <w:t>Familiaris consortio</w:t>
      </w:r>
      <w:r w:rsidRPr="00221CDA">
        <w:rPr>
          <w:rFonts w:ascii="Shruti" w:hAnsi="Shruti" w:cs="Shruti"/>
          <w:noProof/>
          <w:sz w:val="20"/>
          <w:szCs w:val="20"/>
          <w:lang w:val="es-MX"/>
        </w:rPr>
        <w:t>, 66.</w:t>
      </w:r>
    </w:p>
  </w:footnote>
  <w:footnote w:id="10">
    <w:p w:rsidR="004D3B4E"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hruti" w:hAnsi="Shruti" w:cs="Shruti"/>
          <w:noProof/>
          <w:sz w:val="20"/>
          <w:szCs w:val="20"/>
        </w:rPr>
      </w:pPr>
      <w:r>
        <w:rPr>
          <w:rStyle w:val="Refdenotaalpie"/>
          <w:rFonts w:ascii="Shruti" w:hAnsi="Shruti" w:cs="Shruti"/>
          <w:noProof/>
          <w:sz w:val="20"/>
          <w:szCs w:val="20"/>
          <w:vertAlign w:val="superscript"/>
        </w:rPr>
        <w:t>6</w:t>
      </w:r>
      <w:r>
        <w:rPr>
          <w:rFonts w:ascii="Shruti" w:hAnsi="Shruti" w:cs="Shruti"/>
          <w:noProof/>
          <w:sz w:val="20"/>
          <w:szCs w:val="20"/>
        </w:rPr>
        <w:t xml:space="preserve"> </w:t>
      </w:r>
      <w:r>
        <w:rPr>
          <w:rFonts w:ascii="Shruti" w:hAnsi="Shruti" w:cs="Shruti"/>
          <w:i/>
          <w:iCs/>
          <w:noProof/>
          <w:sz w:val="20"/>
          <w:szCs w:val="20"/>
        </w:rPr>
        <w:t>CIC</w:t>
      </w:r>
      <w:r>
        <w:rPr>
          <w:rFonts w:ascii="Shruti" w:hAnsi="Shruti" w:cs="Shruti"/>
          <w:noProof/>
          <w:sz w:val="20"/>
          <w:szCs w:val="20"/>
        </w:rPr>
        <w:t>, cc. 788-789; 851</w:t>
      </w:r>
      <w:r>
        <w:rPr>
          <w:rFonts w:ascii="Shruti" w:hAnsi="Shruti" w:cs="Shruti"/>
          <w:noProof/>
          <w:sz w:val="20"/>
          <w:szCs w:val="20"/>
        </w:rPr>
        <w:sym w:font="WP TypographicSymbols" w:char="0027"/>
      </w:r>
      <w:r>
        <w:rPr>
          <w:rFonts w:ascii="Shruti" w:hAnsi="Shruti" w:cs="Shruti"/>
          <w:noProof/>
          <w:sz w:val="20"/>
          <w:szCs w:val="20"/>
        </w:rPr>
        <w:t>1; 865.</w:t>
      </w:r>
    </w:p>
  </w:footnote>
  <w:footnote w:id="11">
    <w:p w:rsidR="004D3B4E"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hruti" w:hAnsi="Shruti" w:cs="Shruti"/>
          <w:noProof/>
          <w:sz w:val="20"/>
          <w:szCs w:val="20"/>
        </w:rPr>
      </w:pPr>
      <w:r>
        <w:rPr>
          <w:rStyle w:val="Refdenotaalpie"/>
          <w:rFonts w:ascii="Shruti" w:hAnsi="Shruti" w:cs="Shruti"/>
          <w:noProof/>
          <w:sz w:val="20"/>
          <w:szCs w:val="20"/>
          <w:vertAlign w:val="superscript"/>
        </w:rPr>
        <w:t>7</w:t>
      </w:r>
      <w:r>
        <w:rPr>
          <w:rFonts w:ascii="Shruti" w:hAnsi="Shruti" w:cs="Shruti"/>
          <w:noProof/>
          <w:sz w:val="20"/>
          <w:szCs w:val="20"/>
        </w:rPr>
        <w:t xml:space="preserve"> </w:t>
      </w:r>
      <w:r>
        <w:rPr>
          <w:rFonts w:ascii="Shruti" w:hAnsi="Shruti" w:cs="Shruti"/>
          <w:i/>
          <w:iCs/>
          <w:noProof/>
          <w:sz w:val="20"/>
          <w:szCs w:val="20"/>
        </w:rPr>
        <w:t>CCE</w:t>
      </w:r>
      <w:r>
        <w:rPr>
          <w:rFonts w:ascii="Shruti" w:hAnsi="Shruti" w:cs="Shruti"/>
          <w:noProof/>
          <w:sz w:val="20"/>
          <w:szCs w:val="20"/>
        </w:rPr>
        <w:t xml:space="preserve"> 1231.</w:t>
      </w:r>
    </w:p>
  </w:footnote>
  <w:footnote w:id="12">
    <w:p w:rsidR="004D3B4E"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hruti" w:hAnsi="Shruti" w:cs="Shruti"/>
          <w:noProof/>
          <w:sz w:val="20"/>
          <w:szCs w:val="20"/>
        </w:rPr>
      </w:pPr>
      <w:r>
        <w:rPr>
          <w:rStyle w:val="Refdenotaalpie"/>
          <w:rFonts w:ascii="Shruti" w:hAnsi="Shruti" w:cs="Shruti"/>
          <w:noProof/>
          <w:sz w:val="20"/>
          <w:szCs w:val="20"/>
          <w:vertAlign w:val="superscript"/>
        </w:rPr>
        <w:t>8</w:t>
      </w:r>
      <w:r>
        <w:rPr>
          <w:rFonts w:ascii="Shruti" w:hAnsi="Shruti" w:cs="Shruti"/>
          <w:noProof/>
          <w:sz w:val="20"/>
          <w:szCs w:val="20"/>
        </w:rPr>
        <w:t xml:space="preserve"> </w:t>
      </w:r>
      <w:r>
        <w:rPr>
          <w:rFonts w:ascii="Shruti" w:hAnsi="Shruti" w:cs="Shruti"/>
          <w:i/>
          <w:iCs/>
          <w:noProof/>
          <w:sz w:val="20"/>
          <w:szCs w:val="20"/>
        </w:rPr>
        <w:t>CCE</w:t>
      </w:r>
      <w:r>
        <w:rPr>
          <w:rFonts w:ascii="Shruti" w:hAnsi="Shruti" w:cs="Shruti"/>
          <w:noProof/>
          <w:sz w:val="20"/>
          <w:szCs w:val="20"/>
        </w:rPr>
        <w:t xml:space="preserve"> 1253-1255.</w:t>
      </w:r>
    </w:p>
  </w:footnote>
  <w:footnote w:id="13">
    <w:p w:rsidR="004D3B4E"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hruti" w:hAnsi="Shruti" w:cs="Shruti"/>
          <w:noProof/>
          <w:sz w:val="20"/>
          <w:szCs w:val="20"/>
        </w:rPr>
      </w:pPr>
      <w:r>
        <w:rPr>
          <w:rStyle w:val="Refdenotaalpie"/>
          <w:rFonts w:ascii="Shruti" w:hAnsi="Shruti" w:cs="Shruti"/>
          <w:noProof/>
          <w:sz w:val="20"/>
          <w:szCs w:val="20"/>
          <w:vertAlign w:val="superscript"/>
        </w:rPr>
        <w:t>9</w:t>
      </w:r>
      <w:r>
        <w:rPr>
          <w:rFonts w:ascii="Shruti" w:hAnsi="Shruti" w:cs="Shruti"/>
          <w:noProof/>
          <w:sz w:val="20"/>
          <w:szCs w:val="20"/>
        </w:rPr>
        <w:t xml:space="preserve"> </w:t>
      </w:r>
      <w:r>
        <w:rPr>
          <w:rFonts w:ascii="Shruti" w:hAnsi="Shruti" w:cs="Shruti"/>
          <w:i/>
          <w:iCs/>
          <w:noProof/>
          <w:sz w:val="20"/>
          <w:szCs w:val="20"/>
        </w:rPr>
        <w:t>DGC</w:t>
      </w:r>
      <w:r>
        <w:rPr>
          <w:rFonts w:ascii="Shruti" w:hAnsi="Shruti" w:cs="Shruti"/>
          <w:noProof/>
          <w:sz w:val="20"/>
          <w:szCs w:val="20"/>
        </w:rPr>
        <w:t xml:space="preserve"> 35; </w:t>
      </w:r>
      <w:r>
        <w:rPr>
          <w:rFonts w:ascii="Shruti" w:hAnsi="Shruti" w:cs="Shruti"/>
          <w:i/>
          <w:iCs/>
          <w:noProof/>
          <w:sz w:val="20"/>
          <w:szCs w:val="20"/>
        </w:rPr>
        <w:t>cf.</w:t>
      </w:r>
      <w:r>
        <w:rPr>
          <w:rFonts w:ascii="Shruti" w:hAnsi="Shruti" w:cs="Shruti"/>
          <w:noProof/>
          <w:sz w:val="20"/>
          <w:szCs w:val="20"/>
        </w:rPr>
        <w:t xml:space="preserve"> 68; 256.</w:t>
      </w:r>
    </w:p>
  </w:footnote>
  <w:footnote w:id="14">
    <w:p w:rsidR="004D3B4E" w:rsidRPr="00221CDA" w:rsidRDefault="004D3B4E">
      <w:pPr>
        <w:pStyle w:val="footnotetex"/>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Shruti" w:hAnsi="Shruti" w:cs="Shruti"/>
          <w:noProof/>
          <w:sz w:val="20"/>
          <w:szCs w:val="20"/>
          <w:lang w:val="es-MX"/>
        </w:rPr>
      </w:pPr>
      <w:r w:rsidRPr="00221CDA">
        <w:rPr>
          <w:rStyle w:val="Refdenotaalpie"/>
          <w:rFonts w:ascii="Shruti" w:hAnsi="Shruti" w:cs="Shruti"/>
          <w:noProof/>
          <w:sz w:val="20"/>
          <w:szCs w:val="20"/>
          <w:vertAlign w:val="superscript"/>
          <w:lang w:val="es-MX"/>
        </w:rPr>
        <w:t>10</w:t>
      </w:r>
      <w:r w:rsidRPr="00221CDA">
        <w:rPr>
          <w:rFonts w:ascii="Shruti" w:hAnsi="Shruti" w:cs="Shruti"/>
          <w:noProof/>
          <w:sz w:val="20"/>
          <w:szCs w:val="20"/>
          <w:lang w:val="es-MX"/>
        </w:rPr>
        <w:t xml:space="preserve"> </w:t>
      </w:r>
      <w:r w:rsidRPr="00221CDA">
        <w:rPr>
          <w:rFonts w:ascii="Shruti" w:hAnsi="Shruti" w:cs="Shruti"/>
          <w:i/>
          <w:iCs/>
          <w:noProof/>
          <w:sz w:val="20"/>
          <w:szCs w:val="20"/>
          <w:lang w:val="es-MX"/>
        </w:rPr>
        <w:t>Íbid</w:t>
      </w:r>
      <w:r w:rsidRPr="00221CDA">
        <w:rPr>
          <w:rFonts w:ascii="Shruti" w:hAnsi="Shruti" w:cs="Shruti"/>
          <w:noProof/>
          <w:sz w:val="20"/>
          <w:szCs w:val="20"/>
          <w:lang w:val="es-MX"/>
        </w:rPr>
        <w:t>. 47.</w:t>
      </w:r>
    </w:p>
  </w:footnote>
  <w:footnote w:id="15">
    <w:p w:rsidR="004D3B4E" w:rsidRPr="00221CDA" w:rsidRDefault="004D3B4E">
      <w:pPr>
        <w:spacing w:line="275" w:lineRule="auto"/>
        <w:ind w:firstLine="720"/>
        <w:rPr>
          <w:noProof/>
          <w:lang w:val="es-MX"/>
        </w:rPr>
      </w:pPr>
      <w:r w:rsidRPr="00221CDA">
        <w:rPr>
          <w:rStyle w:val="Refdenotaalpie"/>
          <w:noProof/>
          <w:vertAlign w:val="superscript"/>
          <w:lang w:val="es-MX"/>
        </w:rPr>
        <w:t>11</w:t>
      </w:r>
      <w:r w:rsidRPr="00221CDA">
        <w:rPr>
          <w:rFonts w:ascii="Shruti" w:hAnsi="Shruti" w:cs="Shruti"/>
          <w:noProof/>
          <w:sz w:val="22"/>
          <w:szCs w:val="22"/>
          <w:lang w:val="es-MX"/>
        </w:rPr>
        <w:t xml:space="preserve"> </w:t>
      </w:r>
      <w:r>
        <w:rPr>
          <w:rFonts w:ascii="Shruti" w:hAnsi="Shruti" w:cs="Shruti"/>
          <w:noProof/>
          <w:sz w:val="22"/>
          <w:szCs w:val="22"/>
        </w:rPr>
        <w:sym w:font="WP TypographicSymbols" w:char="002A"/>
      </w:r>
      <w:r w:rsidRPr="00221CDA">
        <w:rPr>
          <w:rFonts w:ascii="Shruti" w:hAnsi="Shruti" w:cs="Shruti"/>
          <w:noProof/>
          <w:sz w:val="22"/>
          <w:szCs w:val="22"/>
          <w:lang w:val="es-MX"/>
        </w:rPr>
        <w:t>Ciertamente, se puede afirmar que del modo en el cual la Iglesia en Occidente sabrá gestionar esta revisión de sus prácticas bautismales dependerá el rostro futuro del cristianismo en su mundo y la capacidad de la fe cristiana de hablar a su cultura.</w:t>
      </w:r>
      <w:r>
        <w:rPr>
          <w:rFonts w:ascii="Shruti" w:hAnsi="Shruti" w:cs="Shruti"/>
          <w:noProof/>
          <w:sz w:val="22"/>
          <w:szCs w:val="22"/>
        </w:rPr>
        <w:sym w:font="WP TypographicSymbols" w:char="002B"/>
      </w:r>
      <w:r w:rsidRPr="00221CDA">
        <w:rPr>
          <w:rFonts w:ascii="Shruti" w:hAnsi="Shruti" w:cs="Shruti"/>
          <w:noProof/>
          <w:sz w:val="22"/>
          <w:szCs w:val="22"/>
          <w:lang w:val="es-MX"/>
        </w:rPr>
        <w:t xml:space="preserve"> Lista de propuestas finales n. 18. </w:t>
      </w:r>
    </w:p>
  </w:footnote>
  <w:footnote w:id="16">
    <w:p w:rsidR="004D3B4E" w:rsidRPr="00221CDA" w:rsidRDefault="004D3B4E">
      <w:pPr>
        <w:ind w:firstLine="720"/>
        <w:rPr>
          <w:rFonts w:ascii="Shruti" w:hAnsi="Shruti" w:cs="Shruti"/>
          <w:noProof/>
          <w:sz w:val="22"/>
          <w:szCs w:val="22"/>
          <w:lang w:val="es-MX"/>
        </w:rPr>
      </w:pPr>
      <w:r w:rsidRPr="00221CDA">
        <w:rPr>
          <w:rStyle w:val="Refdenotaalpie"/>
          <w:noProof/>
          <w:vertAlign w:val="superscript"/>
          <w:lang w:val="es-MX"/>
        </w:rPr>
        <w:t>12</w:t>
      </w:r>
      <w:r w:rsidRPr="00221CDA">
        <w:rPr>
          <w:rFonts w:ascii="Shruti" w:hAnsi="Shruti" w:cs="Shruti"/>
          <w:noProof/>
          <w:sz w:val="40"/>
          <w:szCs w:val="40"/>
          <w:lang w:val="es-MX"/>
        </w:rPr>
        <w:t xml:space="preserve"> </w:t>
      </w:r>
      <w:r>
        <w:rPr>
          <w:rFonts w:ascii="Shruti" w:hAnsi="Shruti" w:cs="Shruti"/>
          <w:noProof/>
          <w:sz w:val="22"/>
          <w:szCs w:val="22"/>
        </w:rPr>
        <w:sym w:font="WP TypographicSymbols" w:char="002A"/>
      </w:r>
      <w:r w:rsidRPr="00221CDA">
        <w:rPr>
          <w:rFonts w:ascii="Shruti" w:hAnsi="Shruti" w:cs="Shruti"/>
          <w:noProof/>
          <w:sz w:val="22"/>
          <w:szCs w:val="22"/>
          <w:lang w:val="es-MX"/>
        </w:rPr>
        <w:t xml:space="preserve">El último tiempo, que dura todo el tiempo pascual, se dedica a la </w:t>
      </w:r>
      <w:r>
        <w:rPr>
          <w:rFonts w:ascii="Shruti" w:hAnsi="Shruti" w:cs="Shruti"/>
          <w:noProof/>
          <w:sz w:val="22"/>
          <w:szCs w:val="22"/>
        </w:rPr>
        <w:sym w:font="WP TypographicSymbols" w:char="0041"/>
      </w:r>
      <w:r w:rsidRPr="00221CDA">
        <w:rPr>
          <w:rFonts w:ascii="Shruti" w:hAnsi="Shruti" w:cs="Shruti"/>
          <w:noProof/>
          <w:sz w:val="22"/>
          <w:szCs w:val="22"/>
          <w:lang w:val="es-MX"/>
        </w:rPr>
        <w:t>mystagogia</w:t>
      </w:r>
      <w:r>
        <w:rPr>
          <w:rFonts w:ascii="Shruti" w:hAnsi="Shruti" w:cs="Shruti"/>
          <w:noProof/>
          <w:sz w:val="22"/>
          <w:szCs w:val="22"/>
        </w:rPr>
        <w:sym w:font="WP TypographicSymbols" w:char="0040"/>
      </w:r>
      <w:r w:rsidRPr="00221CDA">
        <w:rPr>
          <w:rFonts w:ascii="Shruti" w:hAnsi="Shruti" w:cs="Shruti"/>
          <w:noProof/>
          <w:sz w:val="22"/>
          <w:szCs w:val="22"/>
          <w:lang w:val="es-MX"/>
        </w:rPr>
        <w:t>, o sea a la experiencia espiritual y a gustar de los frutos del Espíritu, y a estrechar más profundamente el trato y los lazos con la comunidad de los fieles</w:t>
      </w:r>
      <w:r w:rsidRPr="00221CDA">
        <w:rPr>
          <w:noProof/>
          <w:sz w:val="22"/>
          <w:szCs w:val="22"/>
          <w:lang w:val="es-MX"/>
        </w:rPr>
        <w:t>...</w:t>
      </w:r>
      <w:r>
        <w:rPr>
          <w:rFonts w:ascii="Shruti" w:hAnsi="Shruti" w:cs="Shruti"/>
          <w:noProof/>
          <w:sz w:val="22"/>
          <w:szCs w:val="22"/>
        </w:rPr>
        <w:sym w:font="WP TypographicSymbols" w:char="002B"/>
      </w:r>
      <w:r w:rsidRPr="00221CDA">
        <w:rPr>
          <w:rFonts w:ascii="Shruti" w:hAnsi="Shruti" w:cs="Shruti"/>
          <w:noProof/>
          <w:sz w:val="22"/>
          <w:szCs w:val="22"/>
          <w:lang w:val="es-MX"/>
        </w:rPr>
        <w:t xml:space="preserve">   </w:t>
      </w:r>
    </w:p>
    <w:p w:rsidR="004D3B4E" w:rsidRPr="00221CDA" w:rsidRDefault="004D3B4E">
      <w:pPr>
        <w:tabs>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Shruti" w:hAnsi="Shruti" w:cs="Shruti"/>
          <w:noProof/>
          <w:sz w:val="22"/>
          <w:szCs w:val="22"/>
          <w:lang w:val="es-MX"/>
        </w:rPr>
      </w:pPr>
      <w:r>
        <w:rPr>
          <w:rFonts w:ascii="Shruti" w:hAnsi="Shruti" w:cs="Shruti"/>
          <w:noProof/>
          <w:sz w:val="22"/>
          <w:szCs w:val="22"/>
        </w:rPr>
        <w:sym w:font="WP TypographicSymbols" w:char="002A"/>
      </w:r>
      <w:r w:rsidRPr="00221CDA">
        <w:rPr>
          <w:rFonts w:ascii="Shruti" w:hAnsi="Shruti" w:cs="Shruti"/>
          <w:noProof/>
          <w:sz w:val="22"/>
          <w:szCs w:val="22"/>
          <w:lang w:val="es-MX"/>
        </w:rPr>
        <w:t xml:space="preserve">Cuatro, pues, son los tiempos que se suceden: el </w:t>
      </w:r>
      <w:r>
        <w:rPr>
          <w:rFonts w:ascii="Shruti" w:hAnsi="Shruti" w:cs="Shruti"/>
          <w:noProof/>
          <w:sz w:val="22"/>
          <w:szCs w:val="22"/>
        </w:rPr>
        <w:sym w:font="WP TypographicSymbols" w:char="0041"/>
      </w:r>
      <w:r w:rsidRPr="00221CDA">
        <w:rPr>
          <w:rFonts w:ascii="Shruti" w:hAnsi="Shruti" w:cs="Shruti"/>
          <w:noProof/>
          <w:sz w:val="22"/>
          <w:szCs w:val="22"/>
          <w:lang w:val="es-MX"/>
        </w:rPr>
        <w:t>precatecumenado</w:t>
      </w:r>
      <w:r>
        <w:rPr>
          <w:rFonts w:ascii="Shruti" w:hAnsi="Shruti" w:cs="Shruti"/>
          <w:noProof/>
          <w:sz w:val="22"/>
          <w:szCs w:val="22"/>
        </w:rPr>
        <w:sym w:font="WP TypographicSymbols" w:char="0040"/>
      </w:r>
      <w:r w:rsidRPr="00221CDA">
        <w:rPr>
          <w:rFonts w:ascii="Shruti" w:hAnsi="Shruti" w:cs="Shruti"/>
          <w:noProof/>
          <w:sz w:val="22"/>
          <w:szCs w:val="22"/>
          <w:lang w:val="es-MX"/>
        </w:rPr>
        <w:t xml:space="preserve">, caracterizado por la primera evangelización; el </w:t>
      </w:r>
      <w:r>
        <w:rPr>
          <w:rFonts w:ascii="Shruti" w:hAnsi="Shruti" w:cs="Shruti"/>
          <w:noProof/>
          <w:sz w:val="22"/>
          <w:szCs w:val="22"/>
        </w:rPr>
        <w:sym w:font="WP TypographicSymbols" w:char="0041"/>
      </w:r>
      <w:r w:rsidRPr="00221CDA">
        <w:rPr>
          <w:rFonts w:ascii="Shruti" w:hAnsi="Shruti" w:cs="Shruti"/>
          <w:noProof/>
          <w:sz w:val="22"/>
          <w:szCs w:val="22"/>
          <w:lang w:val="es-MX"/>
        </w:rPr>
        <w:t>catecumenado</w:t>
      </w:r>
      <w:r>
        <w:rPr>
          <w:rFonts w:ascii="Shruti" w:hAnsi="Shruti" w:cs="Shruti"/>
          <w:noProof/>
          <w:sz w:val="22"/>
          <w:szCs w:val="22"/>
        </w:rPr>
        <w:sym w:font="WP TypographicSymbols" w:char="0040"/>
      </w:r>
      <w:r w:rsidRPr="00221CDA">
        <w:rPr>
          <w:rFonts w:ascii="Shruti" w:hAnsi="Shruti" w:cs="Shruti"/>
          <w:noProof/>
          <w:sz w:val="22"/>
          <w:szCs w:val="22"/>
          <w:lang w:val="es-MX"/>
        </w:rPr>
        <w:t xml:space="preserve">, destinado a la catequesis integral; el de </w:t>
      </w:r>
      <w:r>
        <w:rPr>
          <w:rFonts w:ascii="Shruti" w:hAnsi="Shruti" w:cs="Shruti"/>
          <w:noProof/>
          <w:sz w:val="22"/>
          <w:szCs w:val="22"/>
        </w:rPr>
        <w:sym w:font="WP TypographicSymbols" w:char="0041"/>
      </w:r>
      <w:r w:rsidRPr="00221CDA">
        <w:rPr>
          <w:rFonts w:ascii="Shruti" w:hAnsi="Shruti" w:cs="Shruti"/>
          <w:noProof/>
          <w:sz w:val="22"/>
          <w:szCs w:val="22"/>
          <w:lang w:val="es-MX"/>
        </w:rPr>
        <w:t>purificación e iluminación</w:t>
      </w:r>
      <w:r>
        <w:rPr>
          <w:rFonts w:ascii="Shruti" w:hAnsi="Shruti" w:cs="Shruti"/>
          <w:noProof/>
          <w:sz w:val="22"/>
          <w:szCs w:val="22"/>
        </w:rPr>
        <w:sym w:font="WP TypographicSymbols" w:char="0040"/>
      </w:r>
      <w:r w:rsidRPr="00221CDA">
        <w:rPr>
          <w:rFonts w:ascii="Shruti" w:hAnsi="Shruti" w:cs="Shruti"/>
          <w:noProof/>
          <w:sz w:val="22"/>
          <w:szCs w:val="22"/>
          <w:lang w:val="es-MX"/>
        </w:rPr>
        <w:t xml:space="preserve">, para proporcionar una preparación espiritual más intensa; y el de la </w:t>
      </w:r>
      <w:r>
        <w:rPr>
          <w:rFonts w:ascii="Shruti" w:hAnsi="Shruti" w:cs="Shruti"/>
          <w:noProof/>
          <w:sz w:val="22"/>
          <w:szCs w:val="22"/>
        </w:rPr>
        <w:sym w:font="WP TypographicSymbols" w:char="0041"/>
      </w:r>
      <w:r w:rsidRPr="00221CDA">
        <w:rPr>
          <w:rFonts w:ascii="Shruti" w:hAnsi="Shruti" w:cs="Shruti"/>
          <w:noProof/>
          <w:sz w:val="22"/>
          <w:szCs w:val="22"/>
          <w:lang w:val="es-MX"/>
        </w:rPr>
        <w:t>mystagogia</w:t>
      </w:r>
      <w:r>
        <w:rPr>
          <w:rFonts w:ascii="Shruti" w:hAnsi="Shruti" w:cs="Shruti"/>
          <w:noProof/>
          <w:sz w:val="22"/>
          <w:szCs w:val="22"/>
        </w:rPr>
        <w:sym w:font="WP TypographicSymbols" w:char="0040"/>
      </w:r>
      <w:r w:rsidRPr="00221CDA">
        <w:rPr>
          <w:rFonts w:ascii="Shruti" w:hAnsi="Shruti" w:cs="Shruti"/>
          <w:noProof/>
          <w:sz w:val="22"/>
          <w:szCs w:val="22"/>
          <w:lang w:val="es-MX"/>
        </w:rPr>
        <w:t>, señalado por la nueva experiencia de los sacramentos y de la comunidad.</w:t>
      </w:r>
      <w:r>
        <w:rPr>
          <w:rFonts w:ascii="Shruti" w:hAnsi="Shruti" w:cs="Shruti"/>
          <w:noProof/>
          <w:sz w:val="22"/>
          <w:szCs w:val="22"/>
        </w:rPr>
        <w:sym w:font="WP TypographicSymbols" w:char="002B"/>
      </w:r>
      <w:r w:rsidRPr="00221CDA">
        <w:rPr>
          <w:rFonts w:ascii="Shruti" w:hAnsi="Shruti" w:cs="Shruti"/>
          <w:noProof/>
          <w:sz w:val="22"/>
          <w:szCs w:val="22"/>
          <w:lang w:val="es-MX"/>
        </w:rPr>
        <w:t xml:space="preserve"> ( RICA 7. 37-40)</w:t>
      </w:r>
    </w:p>
    <w:p w:rsidR="004D3B4E" w:rsidRPr="00221CDA" w:rsidRDefault="004D3B4E">
      <w:pPr>
        <w:tabs>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rPr>
          <w:noProof/>
          <w:lang w:val="es-MX"/>
        </w:rPr>
      </w:pPr>
    </w:p>
  </w:footnote>
  <w:footnote w:id="17">
    <w:p w:rsidR="004D3B4E" w:rsidRPr="00221CDA" w:rsidRDefault="004D3B4E">
      <w:pPr>
        <w:ind w:firstLine="720"/>
        <w:rPr>
          <w:rFonts w:ascii="Shruti" w:hAnsi="Shruti" w:cs="Shruti"/>
          <w:noProof/>
          <w:sz w:val="22"/>
          <w:szCs w:val="22"/>
          <w:lang w:val="es-MX"/>
        </w:rPr>
      </w:pPr>
      <w:r w:rsidRPr="00221CDA">
        <w:rPr>
          <w:rStyle w:val="Refdenotaalpie"/>
          <w:noProof/>
          <w:vertAlign w:val="superscript"/>
          <w:lang w:val="es-MX"/>
        </w:rPr>
        <w:t>13</w:t>
      </w:r>
      <w:r>
        <w:rPr>
          <w:noProof/>
        </w:rPr>
        <w:fldChar w:fldCharType="begin"/>
      </w:r>
      <w:r w:rsidRPr="00221CDA">
        <w:rPr>
          <w:noProof/>
          <w:lang w:val="es-MX"/>
        </w:rPr>
        <w:instrText>ADVANCE \d4</w:instrText>
      </w:r>
      <w:r>
        <w:rPr>
          <w:noProof/>
        </w:rPr>
        <w:fldChar w:fldCharType="end"/>
      </w:r>
      <w:r w:rsidRPr="00221CDA">
        <w:rPr>
          <w:rFonts w:ascii="Shruti" w:hAnsi="Shruti" w:cs="Shruti"/>
          <w:noProof/>
          <w:sz w:val="22"/>
          <w:szCs w:val="22"/>
          <w:lang w:val="es-MX"/>
        </w:rPr>
        <w:t xml:space="preserve">Todos estos esfuerzos han sido desarrollados, bajo el término </w:t>
      </w:r>
      <w:r>
        <w:rPr>
          <w:rFonts w:ascii="Shruti" w:hAnsi="Shruti" w:cs="Shruti"/>
          <w:noProof/>
          <w:sz w:val="22"/>
          <w:szCs w:val="22"/>
        </w:rPr>
        <w:sym w:font="WP TypographicSymbols" w:char="0041"/>
      </w:r>
      <w:r w:rsidRPr="00221CDA">
        <w:rPr>
          <w:rFonts w:ascii="Shruti" w:hAnsi="Shruti" w:cs="Shruti"/>
          <w:noProof/>
          <w:sz w:val="22"/>
          <w:szCs w:val="22"/>
          <w:lang w:val="es-MX"/>
        </w:rPr>
        <w:t>catecumenado bautismal</w:t>
      </w:r>
      <w:r>
        <w:rPr>
          <w:rFonts w:ascii="Shruti" w:hAnsi="Shruti" w:cs="Shruti"/>
          <w:noProof/>
          <w:sz w:val="22"/>
          <w:szCs w:val="22"/>
        </w:rPr>
        <w:sym w:font="WP TypographicSymbols" w:char="0040"/>
      </w:r>
      <w:r w:rsidRPr="00221CDA">
        <w:rPr>
          <w:rFonts w:ascii="Shruti" w:hAnsi="Shruti" w:cs="Shruti"/>
          <w:noProof/>
          <w:sz w:val="22"/>
          <w:szCs w:val="22"/>
          <w:lang w:val="es-MX"/>
        </w:rPr>
        <w:t xml:space="preserve">, en </w:t>
      </w:r>
      <w:r w:rsidRPr="00221CDA">
        <w:rPr>
          <w:rFonts w:ascii="Shruti" w:hAnsi="Shruti" w:cs="Shruti"/>
          <w:b/>
          <w:bCs/>
          <w:i/>
          <w:iCs/>
          <w:noProof/>
          <w:sz w:val="22"/>
          <w:szCs w:val="22"/>
          <w:u w:val="single"/>
          <w:lang w:val="es-MX"/>
        </w:rPr>
        <w:t>el </w:t>
      </w:r>
      <w:r w:rsidRPr="00221CDA">
        <w:rPr>
          <w:rStyle w:val="Hypertext"/>
          <w:rFonts w:ascii="Shruti" w:hAnsi="Shruti" w:cs="Shruti"/>
          <w:i/>
          <w:iCs/>
          <w:noProof/>
          <w:sz w:val="22"/>
          <w:szCs w:val="22"/>
          <w:lang w:val="es-MX"/>
        </w:rPr>
        <w:t>Directorio General para la Catequesis</w:t>
      </w:r>
      <w:r w:rsidRPr="00221CDA">
        <w:rPr>
          <w:rFonts w:ascii="Calibri" w:hAnsi="Calibri" w:cs="Calibri"/>
          <w:b/>
          <w:bCs/>
          <w:i/>
          <w:iCs/>
          <w:noProof/>
          <w:sz w:val="22"/>
          <w:szCs w:val="22"/>
          <w:u w:val="single"/>
          <w:lang w:val="es-MX"/>
        </w:rPr>
        <w:t> </w:t>
      </w:r>
      <w:r w:rsidRPr="00221CDA">
        <w:rPr>
          <w:rFonts w:ascii="Shruti" w:hAnsi="Shruti" w:cs="Shruti"/>
          <w:noProof/>
          <w:sz w:val="22"/>
          <w:szCs w:val="22"/>
          <w:lang w:val="es-MX"/>
        </w:rPr>
        <w:t>(15 de agosto de 1997), 88-91.</w:t>
      </w:r>
    </w:p>
    <w:p w:rsidR="004D3B4E" w:rsidRPr="00221CDA" w:rsidRDefault="004D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4E" w:rsidRDefault="00FB0538">
    <w:pPr>
      <w:framePr w:w="9361" w:wrap="notBeside" w:vAnchor="text" w:hAnchor="text" w:x="1" w:y="1"/>
      <w:jc w:val="right"/>
    </w:pPr>
    <w:r>
      <w:fldChar w:fldCharType="begin"/>
    </w:r>
    <w:r>
      <w:instrText xml:space="preserve">PAGE </w:instrText>
    </w:r>
    <w:r>
      <w:fldChar w:fldCharType="separate"/>
    </w:r>
    <w:r>
      <w:rPr>
        <w:noProof/>
      </w:rPr>
      <w:t>1</w:t>
    </w:r>
    <w:r>
      <w:rPr>
        <w:noProof/>
      </w:rPr>
      <w:fldChar w:fldCharType="end"/>
    </w:r>
  </w:p>
  <w:p w:rsidR="004D3B4E" w:rsidRDefault="004D3B4E"/>
  <w:p w:rsidR="004D3B4E" w:rsidRDefault="004D3B4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4E"/>
    <w:rsid w:val="00221CDA"/>
    <w:rsid w:val="004D3B4E"/>
    <w:rsid w:val="008D2C1A"/>
    <w:rsid w:val="00FB0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customStyle="1" w:styleId="Level1">
    <w:name w:val="Level 1"/>
    <w:basedOn w:val="Normal"/>
    <w:uiPriority w:val="99"/>
    <w:pPr>
      <w:ind w:left="1440" w:hanging="1440"/>
    </w:pPr>
  </w:style>
  <w:style w:type="character" w:customStyle="1" w:styleId="footnoteref">
    <w:name w:val="footnote ref"/>
    <w:uiPriority w:val="99"/>
    <w:rPr>
      <w:vertAlign w:val="superscript"/>
    </w:rPr>
  </w:style>
  <w:style w:type="paragraph" w:customStyle="1" w:styleId="footnotetex">
    <w:name w:val="footnote tex"/>
    <w:basedOn w:val="Normal"/>
    <w:uiPriority w:val="99"/>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Calibri" w:hAnsi="Calibri" w:cs="Calibri"/>
    </w:r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customStyle="1" w:styleId="Level1">
    <w:name w:val="Level 1"/>
    <w:basedOn w:val="Normal"/>
    <w:uiPriority w:val="99"/>
    <w:pPr>
      <w:ind w:left="1440" w:hanging="1440"/>
    </w:pPr>
  </w:style>
  <w:style w:type="character" w:customStyle="1" w:styleId="footnoteref">
    <w:name w:val="footnote ref"/>
    <w:uiPriority w:val="99"/>
    <w:rPr>
      <w:vertAlign w:val="superscript"/>
    </w:rPr>
  </w:style>
  <w:style w:type="paragraph" w:customStyle="1" w:styleId="footnotetex">
    <w:name w:val="footnote tex"/>
    <w:basedOn w:val="Normal"/>
    <w:uiPriority w:val="99"/>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Calibri" w:hAnsi="Calibri" w:cs="Calibri"/>
    </w:r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1989</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 Guillermo</dc:creator>
  <cp:lastModifiedBy>Pbro Guillermo</cp:lastModifiedBy>
  <cp:revision>2</cp:revision>
  <dcterms:created xsi:type="dcterms:W3CDTF">2012-11-21T21:47:00Z</dcterms:created>
  <dcterms:modified xsi:type="dcterms:W3CDTF">2012-11-21T21:47:00Z</dcterms:modified>
</cp:coreProperties>
</file>